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31C0" w14:textId="05EDFD1A" w:rsidR="00785FCD" w:rsidRPr="00A17293" w:rsidRDefault="001E3327" w:rsidP="00785FCD">
      <w:pPr>
        <w:pStyle w:val="NoSpacing"/>
        <w:jc w:val="center"/>
        <w:rPr>
          <w:rFonts w:cs="Times New Roman"/>
          <w:b/>
          <w:bCs/>
          <w:sz w:val="26"/>
          <w:szCs w:val="26"/>
          <w:u w:val="single"/>
        </w:rPr>
      </w:pPr>
      <w:r>
        <w:rPr>
          <w:rFonts w:cs="Times New Roman"/>
          <w:b/>
          <w:color w:val="000000"/>
          <w:sz w:val="26"/>
          <w:szCs w:val="26"/>
        </w:rPr>
        <w:t xml:space="preserve">SAMPLE: </w:t>
      </w:r>
      <w:r w:rsidR="00EC33A6">
        <w:rPr>
          <w:rFonts w:cs="Times New Roman"/>
          <w:b/>
          <w:color w:val="000000"/>
          <w:sz w:val="26"/>
          <w:szCs w:val="26"/>
        </w:rPr>
        <w:t xml:space="preserve">FY22 </w:t>
      </w:r>
      <w:r w:rsidR="001B4D0B" w:rsidRPr="00A17293">
        <w:rPr>
          <w:rFonts w:cs="Times New Roman"/>
          <w:b/>
          <w:color w:val="000000"/>
          <w:sz w:val="26"/>
          <w:szCs w:val="26"/>
        </w:rPr>
        <w:t>LIMITED UPGRADES TO EXISTING COMMERCIAL/RESIDENTIAL BUILDINGS</w:t>
      </w:r>
    </w:p>
    <w:p w14:paraId="23CD7043" w14:textId="77777777" w:rsidR="00785FCD" w:rsidRPr="0042663D" w:rsidRDefault="00785FCD" w:rsidP="00785FCD">
      <w:pPr>
        <w:pStyle w:val="NoSpacing"/>
        <w:jc w:val="center"/>
        <w:rPr>
          <w:b/>
          <w:bCs/>
          <w:sz w:val="26"/>
          <w:szCs w:val="26"/>
        </w:rPr>
      </w:pPr>
      <w:r w:rsidRPr="00A17293">
        <w:rPr>
          <w:rFonts w:cs="Times New Roman"/>
          <w:b/>
          <w:bCs/>
          <w:sz w:val="26"/>
          <w:szCs w:val="26"/>
          <w:u w:val="single"/>
        </w:rPr>
        <w:t>PROJECT DESCRIPTION/SCOPE OF WORK</w:t>
      </w:r>
    </w:p>
    <w:p w14:paraId="2C68E27C" w14:textId="24261AD4" w:rsidR="00785FCD" w:rsidRDefault="00785FCD" w:rsidP="00A75FDF">
      <w:pPr>
        <w:suppressAutoHyphens/>
        <w:autoSpaceDE w:val="0"/>
        <w:spacing w:after="0" w:line="240" w:lineRule="auto"/>
        <w:jc w:val="center"/>
        <w:rPr>
          <w:rFonts w:ascii="Times New Roman" w:eastAsia="Times New Roman" w:hAnsi="Times New Roman" w:cs="Times New Roman"/>
          <w:b/>
          <w:bCs/>
          <w:sz w:val="24"/>
          <w:szCs w:val="24"/>
          <w:lang w:eastAsia="ar-SA"/>
        </w:rPr>
      </w:pPr>
    </w:p>
    <w:p w14:paraId="278FBC85" w14:textId="3C25E700" w:rsidR="00BC43F7" w:rsidRPr="00BC43F7" w:rsidRDefault="00BC43F7" w:rsidP="00BC43F7">
      <w:pPr>
        <w:pStyle w:val="NoSpacing"/>
        <w:rPr>
          <w:b/>
          <w:bCs/>
          <w:i/>
          <w:iCs/>
          <w:sz w:val="26"/>
          <w:szCs w:val="26"/>
        </w:rPr>
      </w:pPr>
      <w:bookmarkStart w:id="0" w:name="_Hlk81382314"/>
      <w:r w:rsidRPr="00E66F1C">
        <w:rPr>
          <w:b/>
          <w:bCs/>
          <w:i/>
          <w:iCs/>
          <w:sz w:val="26"/>
          <w:szCs w:val="26"/>
        </w:rPr>
        <w:t xml:space="preserve">To assist with developing your FY22 application proposal, below is an example of </w:t>
      </w:r>
      <w:r w:rsidR="00C92A45">
        <w:rPr>
          <w:b/>
          <w:bCs/>
          <w:i/>
          <w:iCs/>
          <w:sz w:val="26"/>
          <w:szCs w:val="26"/>
        </w:rPr>
        <w:t xml:space="preserve">a </w:t>
      </w:r>
      <w:r w:rsidR="00C92A45" w:rsidRPr="00D4762D">
        <w:rPr>
          <w:b/>
          <w:bCs/>
          <w:i/>
          <w:iCs/>
          <w:sz w:val="26"/>
          <w:szCs w:val="26"/>
        </w:rPr>
        <w:t>project</w:t>
      </w:r>
      <w:r w:rsidR="00A633DC">
        <w:rPr>
          <w:b/>
          <w:bCs/>
          <w:i/>
          <w:iCs/>
          <w:sz w:val="26"/>
          <w:szCs w:val="26"/>
        </w:rPr>
        <w:t xml:space="preserve"> </w:t>
      </w:r>
      <w:r w:rsidR="00D4762D" w:rsidRPr="00E66F1C">
        <w:rPr>
          <w:b/>
          <w:bCs/>
          <w:i/>
          <w:iCs/>
          <w:sz w:val="26"/>
          <w:szCs w:val="26"/>
        </w:rPr>
        <w:t>description/scope of work</w:t>
      </w:r>
      <w:r w:rsidR="00D4762D">
        <w:rPr>
          <w:b/>
          <w:bCs/>
          <w:i/>
          <w:iCs/>
          <w:sz w:val="26"/>
          <w:szCs w:val="26"/>
        </w:rPr>
        <w:t xml:space="preserve"> for</w:t>
      </w:r>
      <w:r w:rsidR="00A633DC">
        <w:rPr>
          <w:b/>
          <w:bCs/>
          <w:i/>
          <w:iCs/>
          <w:sz w:val="26"/>
          <w:szCs w:val="26"/>
        </w:rPr>
        <w:t xml:space="preserve"> </w:t>
      </w:r>
      <w:r w:rsidRPr="00E66F1C">
        <w:rPr>
          <w:b/>
          <w:bCs/>
          <w:i/>
          <w:iCs/>
          <w:sz w:val="26"/>
          <w:szCs w:val="26"/>
        </w:rPr>
        <w:t xml:space="preserve">a </w:t>
      </w:r>
      <w:bookmarkEnd w:id="0"/>
      <w:r>
        <w:rPr>
          <w:b/>
          <w:bCs/>
          <w:i/>
          <w:iCs/>
          <w:sz w:val="26"/>
          <w:szCs w:val="26"/>
        </w:rPr>
        <w:t>multi-family retrofit</w:t>
      </w:r>
      <w:r w:rsidRPr="00E66F1C">
        <w:rPr>
          <w:b/>
          <w:bCs/>
          <w:i/>
          <w:iCs/>
          <w:sz w:val="26"/>
          <w:szCs w:val="26"/>
        </w:rPr>
        <w:t xml:space="preserve"> with </w:t>
      </w:r>
      <w:r>
        <w:rPr>
          <w:b/>
          <w:bCs/>
          <w:i/>
          <w:iCs/>
          <w:sz w:val="26"/>
          <w:szCs w:val="26"/>
        </w:rPr>
        <w:t>limited</w:t>
      </w:r>
      <w:r w:rsidRPr="00E66F1C">
        <w:rPr>
          <w:b/>
          <w:bCs/>
          <w:i/>
          <w:iCs/>
          <w:sz w:val="26"/>
          <w:szCs w:val="26"/>
        </w:rPr>
        <w:t xml:space="preserve"> upgrades. </w:t>
      </w:r>
      <w:bookmarkStart w:id="1" w:name="_Hlk81382448"/>
      <w:r w:rsidR="00D4762D">
        <w:rPr>
          <w:b/>
          <w:bCs/>
          <w:i/>
          <w:iCs/>
          <w:sz w:val="26"/>
          <w:szCs w:val="26"/>
        </w:rPr>
        <w:t xml:space="preserve">Please note that this is only an example provided to assist in completing the application and the scope of work adopted as part of a grant agreement </w:t>
      </w:r>
      <w:r w:rsidR="00A633DC">
        <w:rPr>
          <w:b/>
          <w:bCs/>
          <w:i/>
          <w:iCs/>
          <w:sz w:val="26"/>
          <w:szCs w:val="26"/>
        </w:rPr>
        <w:t>may differ</w:t>
      </w:r>
      <w:r w:rsidR="001E3327">
        <w:rPr>
          <w:b/>
          <w:bCs/>
          <w:i/>
          <w:iCs/>
          <w:sz w:val="26"/>
          <w:szCs w:val="26"/>
        </w:rPr>
        <w:t xml:space="preserve">. </w:t>
      </w:r>
      <w:bookmarkEnd w:id="1"/>
    </w:p>
    <w:p w14:paraId="676D54CF" w14:textId="77777777" w:rsidR="00A75FDF" w:rsidRPr="00C37325" w:rsidRDefault="00A75FDF" w:rsidP="00A75FDF">
      <w:pPr>
        <w:suppressAutoHyphens/>
        <w:autoSpaceDE w:val="0"/>
        <w:spacing w:after="0" w:line="240" w:lineRule="auto"/>
        <w:rPr>
          <w:rFonts w:ascii="Times New Roman" w:eastAsia="Times New Roman" w:hAnsi="Times New Roman" w:cs="Times New Roman"/>
          <w:b/>
          <w:bCs/>
          <w:sz w:val="24"/>
          <w:szCs w:val="24"/>
          <w:lang w:eastAsia="ar-SA"/>
        </w:rPr>
      </w:pPr>
    </w:p>
    <w:p w14:paraId="685B895D" w14:textId="77777777" w:rsidR="00A75FDF" w:rsidRPr="00C37325" w:rsidRDefault="00A75FDF" w:rsidP="00A75FDF">
      <w:pPr>
        <w:suppressAutoHyphens/>
        <w:autoSpaceDE w:val="0"/>
        <w:spacing w:after="0" w:line="240" w:lineRule="auto"/>
        <w:rPr>
          <w:rFonts w:ascii="Times New Roman" w:eastAsia="Times New Roman" w:hAnsi="Times New Roman" w:cs="Times New Roman"/>
          <w:b/>
          <w:bCs/>
          <w:sz w:val="24"/>
          <w:szCs w:val="24"/>
          <w:lang w:eastAsia="ar-SA"/>
        </w:rPr>
      </w:pPr>
      <w:r w:rsidRPr="00C37325">
        <w:rPr>
          <w:rFonts w:ascii="Times New Roman" w:eastAsia="Times New Roman" w:hAnsi="Times New Roman" w:cs="Times New Roman"/>
          <w:b/>
          <w:bCs/>
          <w:sz w:val="24"/>
          <w:szCs w:val="24"/>
          <w:lang w:eastAsia="ar-SA"/>
        </w:rPr>
        <w:t xml:space="preserve">DELIVERABLES </w:t>
      </w:r>
    </w:p>
    <w:p w14:paraId="1AB19632" w14:textId="355F159F" w:rsidR="00A75FDF" w:rsidRPr="00C37325" w:rsidRDefault="00A75FDF" w:rsidP="00A75FDF">
      <w:pPr>
        <w:suppressAutoHyphens/>
        <w:autoSpaceDE w:val="0"/>
        <w:spacing w:after="0" w:line="240" w:lineRule="auto"/>
        <w:rPr>
          <w:rFonts w:ascii="Times New Roman" w:eastAsia="Times New Roman" w:hAnsi="Times New Roman" w:cs="Times New Roman"/>
          <w:bCs/>
          <w:sz w:val="24"/>
          <w:szCs w:val="24"/>
          <w:lang w:eastAsia="ar-SA"/>
        </w:rPr>
      </w:pPr>
      <w:r w:rsidRPr="00C37325">
        <w:rPr>
          <w:rFonts w:ascii="Times New Roman" w:eastAsia="Times New Roman" w:hAnsi="Times New Roman" w:cs="Times New Roman"/>
          <w:bCs/>
          <w:sz w:val="24"/>
          <w:szCs w:val="24"/>
          <w:lang w:eastAsia="ar-SA"/>
        </w:rPr>
        <w:t>The following deliverables will be designed, purchased, developed, and implemented by</w:t>
      </w:r>
      <w:r w:rsidRPr="00C37325">
        <w:rPr>
          <w:rFonts w:ascii="Times New Roman" w:eastAsia="Times New Roman" w:hAnsi="Times New Roman" w:cs="Times New Roman"/>
          <w:noProof/>
          <w:sz w:val="24"/>
          <w:szCs w:val="24"/>
          <w:lang w:eastAsia="ar-SA"/>
        </w:rPr>
        <w:t xml:space="preserve"> </w:t>
      </w:r>
      <w:r w:rsidR="001B4D0B" w:rsidRPr="00C1307F">
        <w:rPr>
          <w:rFonts w:ascii="Times New Roman" w:eastAsia="Times New Roman" w:hAnsi="Times New Roman" w:cs="Times New Roman"/>
          <w:noProof/>
          <w:sz w:val="24"/>
          <w:szCs w:val="24"/>
          <w:highlight w:val="yellow"/>
          <w:lang w:eastAsia="ar-SA"/>
        </w:rPr>
        <w:t>[Insert Grantee Nam</w:t>
      </w:r>
      <w:r w:rsidR="00C1307F" w:rsidRPr="00C1307F">
        <w:rPr>
          <w:rFonts w:ascii="Times New Roman" w:eastAsia="Times New Roman" w:hAnsi="Times New Roman" w:cs="Times New Roman"/>
          <w:noProof/>
          <w:sz w:val="24"/>
          <w:szCs w:val="24"/>
          <w:highlight w:val="yellow"/>
          <w:lang w:eastAsia="ar-SA"/>
        </w:rPr>
        <w:t>e]</w:t>
      </w:r>
      <w:r w:rsidR="00D8235A" w:rsidRPr="00C1307F">
        <w:rPr>
          <w:rFonts w:ascii="Times New Roman" w:eastAsia="Times New Roman" w:hAnsi="Times New Roman" w:cs="Times New Roman"/>
          <w:noProof/>
          <w:sz w:val="24"/>
          <w:szCs w:val="24"/>
          <w:highlight w:val="yellow"/>
          <w:lang w:eastAsia="ar-SA"/>
        </w:rPr>
        <w:t>,</w:t>
      </w:r>
      <w:r w:rsidR="00D8235A" w:rsidRPr="00C37325">
        <w:rPr>
          <w:rFonts w:ascii="Times New Roman" w:hAnsi="Times New Roman" w:cs="Times New Roman"/>
          <w:sz w:val="24"/>
          <w:szCs w:val="24"/>
        </w:rPr>
        <w:t xml:space="preserve"> </w:t>
      </w:r>
      <w:r w:rsidR="00D8235A" w:rsidRPr="00C37325">
        <w:rPr>
          <w:rFonts w:ascii="Times New Roman" w:eastAsia="Times New Roman" w:hAnsi="Times New Roman" w:cs="Times New Roman"/>
          <w:noProof/>
          <w:sz w:val="24"/>
          <w:szCs w:val="24"/>
          <w:lang w:eastAsia="ar-SA"/>
        </w:rPr>
        <w:t>hereinafter “Grantee</w:t>
      </w:r>
      <w:r w:rsidR="004C5078">
        <w:rPr>
          <w:rFonts w:ascii="Times New Roman" w:eastAsia="Times New Roman" w:hAnsi="Times New Roman" w:cs="Times New Roman"/>
          <w:noProof/>
          <w:sz w:val="24"/>
          <w:szCs w:val="24"/>
          <w:lang w:eastAsia="ar-SA"/>
        </w:rPr>
        <w:t>.</w:t>
      </w:r>
      <w:r w:rsidR="00D8235A" w:rsidRPr="00C37325">
        <w:rPr>
          <w:rFonts w:ascii="Times New Roman" w:eastAsia="Times New Roman" w:hAnsi="Times New Roman" w:cs="Times New Roman"/>
          <w:noProof/>
          <w:sz w:val="24"/>
          <w:szCs w:val="24"/>
          <w:lang w:eastAsia="ar-SA"/>
        </w:rPr>
        <w:t>”</w:t>
      </w:r>
      <w:r w:rsidRPr="00C37325">
        <w:rPr>
          <w:rFonts w:ascii="Times New Roman" w:eastAsia="Times New Roman" w:hAnsi="Times New Roman" w:cs="Times New Roman"/>
          <w:bCs/>
          <w:sz w:val="24"/>
          <w:szCs w:val="24"/>
          <w:lang w:eastAsia="ar-SA"/>
        </w:rPr>
        <w:t xml:space="preserve"> </w:t>
      </w:r>
      <w:r w:rsidR="004C5078">
        <w:rPr>
          <w:rFonts w:ascii="Times New Roman" w:eastAsia="Times New Roman" w:hAnsi="Times New Roman" w:cs="Times New Roman"/>
          <w:bCs/>
          <w:sz w:val="24"/>
          <w:szCs w:val="24"/>
          <w:lang w:eastAsia="ar-SA"/>
        </w:rPr>
        <w:t>E</w:t>
      </w:r>
      <w:r w:rsidRPr="00C37325">
        <w:rPr>
          <w:rFonts w:ascii="Times New Roman" w:eastAsia="Times New Roman" w:hAnsi="Times New Roman" w:cs="Times New Roman"/>
          <w:bCs/>
          <w:sz w:val="24"/>
          <w:szCs w:val="24"/>
          <w:lang w:eastAsia="ar-SA"/>
        </w:rPr>
        <w:t xml:space="preserve">ach of these deliverables shall include cost effective measures that directly contribute to energy savings and/or facilitate energy conservation behavioral practices in Maryland.  </w:t>
      </w:r>
    </w:p>
    <w:p w14:paraId="29DBB4BD" w14:textId="77777777" w:rsidR="00A75FDF" w:rsidRPr="00C37325" w:rsidRDefault="00A75FDF" w:rsidP="00A75FDF">
      <w:pPr>
        <w:suppressAutoHyphens/>
        <w:autoSpaceDE w:val="0"/>
        <w:spacing w:after="0" w:line="240" w:lineRule="auto"/>
        <w:ind w:left="1080"/>
        <w:rPr>
          <w:rFonts w:ascii="Times New Roman" w:eastAsia="Calibri" w:hAnsi="Times New Roman" w:cs="Times New Roman"/>
          <w:bCs/>
          <w:sz w:val="24"/>
          <w:szCs w:val="24"/>
          <w:lang w:eastAsia="ar-SA"/>
        </w:rPr>
      </w:pPr>
    </w:p>
    <w:p w14:paraId="6CB16F74" w14:textId="77777777" w:rsidR="00A75FDF" w:rsidRPr="00B67DE4" w:rsidRDefault="00A75FDF" w:rsidP="00B67DE4">
      <w:pPr>
        <w:pStyle w:val="ListParagraph"/>
        <w:numPr>
          <w:ilvl w:val="0"/>
          <w:numId w:val="17"/>
        </w:numPr>
        <w:suppressAutoHyphens/>
        <w:autoSpaceDE w:val="0"/>
        <w:spacing w:after="0" w:line="240" w:lineRule="auto"/>
        <w:rPr>
          <w:rFonts w:ascii="Times New Roman" w:eastAsia="Times New Roman" w:hAnsi="Times New Roman" w:cs="Times New Roman"/>
          <w:b/>
          <w:bCs/>
          <w:sz w:val="24"/>
          <w:szCs w:val="24"/>
          <w:lang w:eastAsia="ar-SA"/>
        </w:rPr>
      </w:pPr>
      <w:r w:rsidRPr="00B67DE4">
        <w:rPr>
          <w:rFonts w:ascii="Times New Roman" w:eastAsia="Times New Roman" w:hAnsi="Times New Roman" w:cs="Times New Roman"/>
          <w:b/>
          <w:bCs/>
          <w:sz w:val="24"/>
          <w:szCs w:val="24"/>
          <w:lang w:eastAsia="ar-SA"/>
        </w:rPr>
        <w:t>Energy Efficiency Upgrades</w:t>
      </w:r>
    </w:p>
    <w:p w14:paraId="6E0DA934" w14:textId="77777777" w:rsidR="00A75FDF" w:rsidRPr="00C37325" w:rsidRDefault="00A75FDF" w:rsidP="00A75FDF">
      <w:pPr>
        <w:suppressAutoHyphens/>
        <w:autoSpaceDE w:val="0"/>
        <w:spacing w:after="0" w:line="240" w:lineRule="auto"/>
        <w:ind w:left="720"/>
        <w:rPr>
          <w:rFonts w:ascii="Times New Roman" w:eastAsia="Calibri" w:hAnsi="Times New Roman" w:cs="Times New Roman"/>
          <w:bCs/>
          <w:sz w:val="24"/>
          <w:szCs w:val="24"/>
          <w:lang w:eastAsia="ar-SA"/>
        </w:rPr>
      </w:pPr>
    </w:p>
    <w:p w14:paraId="2C6D2A24" w14:textId="151BCC43" w:rsidR="001E1E2E" w:rsidRDefault="00F04934" w:rsidP="000A737D">
      <w:pPr>
        <w:numPr>
          <w:ilvl w:val="0"/>
          <w:numId w:val="7"/>
        </w:numPr>
        <w:suppressAutoHyphens/>
        <w:autoSpaceDE w:val="0"/>
        <w:spacing w:after="0" w:line="240" w:lineRule="auto"/>
        <w:ind w:left="630" w:hanging="270"/>
        <w:rPr>
          <w:rFonts w:ascii="Times New Roman" w:eastAsia="Calibri" w:hAnsi="Times New Roman" w:cs="Times New Roman"/>
          <w:bCs/>
          <w:sz w:val="24"/>
          <w:szCs w:val="24"/>
          <w:lang w:eastAsia="ar-SA"/>
        </w:rPr>
      </w:pPr>
      <w:r w:rsidRPr="00F04934">
        <w:rPr>
          <w:rFonts w:ascii="Times New Roman" w:eastAsia="Calibri" w:hAnsi="Times New Roman" w:cs="Times New Roman"/>
          <w:bCs/>
          <w:sz w:val="24"/>
          <w:szCs w:val="24"/>
          <w:lang w:eastAsia="ar-SA"/>
        </w:rPr>
        <w:t xml:space="preserve">Grantee has identified </w:t>
      </w:r>
      <w:bookmarkStart w:id="2" w:name="_Hlk65049999"/>
      <w:bookmarkStart w:id="3" w:name="_Hlk66108763"/>
      <w:r w:rsidR="00C1307F" w:rsidRPr="00D06C3F">
        <w:rPr>
          <w:rFonts w:ascii="Times New Roman" w:eastAsia="Calibri" w:hAnsi="Times New Roman" w:cs="Times New Roman"/>
          <w:bCs/>
          <w:sz w:val="24"/>
          <w:szCs w:val="24"/>
          <w:highlight w:val="yellow"/>
          <w:lang w:eastAsia="ar-SA"/>
        </w:rPr>
        <w:t xml:space="preserve">[Insert </w:t>
      </w:r>
      <w:r w:rsidR="00D06C3F" w:rsidRPr="00D06C3F">
        <w:rPr>
          <w:rFonts w:ascii="Times New Roman" w:eastAsia="Calibri" w:hAnsi="Times New Roman" w:cs="Times New Roman"/>
          <w:bCs/>
          <w:sz w:val="24"/>
          <w:szCs w:val="24"/>
          <w:highlight w:val="yellow"/>
          <w:lang w:eastAsia="ar-SA"/>
        </w:rPr>
        <w:t>Building/Home Name]</w:t>
      </w:r>
      <w:r w:rsidR="005D5270" w:rsidRPr="00D06C3F">
        <w:rPr>
          <w:rFonts w:ascii="Times New Roman" w:eastAsia="Calibri" w:hAnsi="Times New Roman" w:cs="Times New Roman"/>
          <w:bCs/>
          <w:sz w:val="24"/>
          <w:szCs w:val="24"/>
          <w:highlight w:val="yellow"/>
          <w:lang w:eastAsia="ar-SA"/>
        </w:rPr>
        <w:t>,</w:t>
      </w:r>
      <w:r w:rsidR="005D5270">
        <w:rPr>
          <w:rFonts w:ascii="Times New Roman" w:eastAsia="Calibri" w:hAnsi="Times New Roman" w:cs="Times New Roman"/>
          <w:bCs/>
          <w:sz w:val="24"/>
          <w:szCs w:val="24"/>
          <w:lang w:eastAsia="ar-SA"/>
        </w:rPr>
        <w:t xml:space="preserve"> a </w:t>
      </w:r>
      <w:r w:rsidR="005041B8" w:rsidRPr="00C92A45">
        <w:rPr>
          <w:rFonts w:ascii="Times New Roman" w:eastAsia="Calibri" w:hAnsi="Times New Roman" w:cs="Times New Roman"/>
          <w:bCs/>
          <w:sz w:val="24"/>
          <w:szCs w:val="24"/>
          <w:highlight w:val="yellow"/>
          <w:lang w:eastAsia="ar-SA"/>
        </w:rPr>
        <w:t>X</w:t>
      </w:r>
      <w:r w:rsidR="005D5270">
        <w:rPr>
          <w:rFonts w:ascii="Times New Roman" w:eastAsia="Calibri" w:hAnsi="Times New Roman" w:cs="Times New Roman"/>
          <w:bCs/>
          <w:sz w:val="24"/>
          <w:szCs w:val="24"/>
          <w:lang w:eastAsia="ar-SA"/>
        </w:rPr>
        <w:t>-unit senior housing complex</w:t>
      </w:r>
      <w:r w:rsidRPr="00F04934">
        <w:rPr>
          <w:rFonts w:ascii="Times New Roman" w:eastAsia="Calibri" w:hAnsi="Times New Roman" w:cs="Times New Roman"/>
          <w:bCs/>
          <w:sz w:val="24"/>
          <w:szCs w:val="24"/>
          <w:lang w:eastAsia="ar-SA"/>
        </w:rPr>
        <w:t xml:space="preserve"> </w:t>
      </w:r>
      <w:bookmarkEnd w:id="2"/>
      <w:r>
        <w:rPr>
          <w:rFonts w:ascii="Times New Roman" w:eastAsia="Calibri" w:hAnsi="Times New Roman" w:cs="Times New Roman"/>
          <w:bCs/>
          <w:sz w:val="24"/>
          <w:szCs w:val="24"/>
          <w:lang w:eastAsia="ar-SA"/>
        </w:rPr>
        <w:t xml:space="preserve">in </w:t>
      </w:r>
      <w:r w:rsidR="00D06C3F" w:rsidRPr="00D06C3F">
        <w:rPr>
          <w:rFonts w:ascii="Times New Roman" w:eastAsia="Calibri" w:hAnsi="Times New Roman" w:cs="Times New Roman"/>
          <w:bCs/>
          <w:sz w:val="24"/>
          <w:szCs w:val="24"/>
          <w:highlight w:val="yellow"/>
          <w:lang w:eastAsia="ar-SA"/>
        </w:rPr>
        <w:t>[Insert County]</w:t>
      </w:r>
      <w:r>
        <w:rPr>
          <w:rFonts w:ascii="Times New Roman" w:eastAsia="Calibri" w:hAnsi="Times New Roman" w:cs="Times New Roman"/>
          <w:bCs/>
          <w:sz w:val="24"/>
          <w:szCs w:val="24"/>
          <w:lang w:eastAsia="ar-SA"/>
        </w:rPr>
        <w:t xml:space="preserve"> </w:t>
      </w:r>
      <w:bookmarkEnd w:id="3"/>
      <w:r>
        <w:rPr>
          <w:rFonts w:ascii="Times New Roman" w:eastAsia="Calibri" w:hAnsi="Times New Roman" w:cs="Times New Roman"/>
          <w:bCs/>
          <w:sz w:val="24"/>
          <w:szCs w:val="24"/>
          <w:lang w:eastAsia="ar-SA"/>
        </w:rPr>
        <w:t>as</w:t>
      </w:r>
      <w:r w:rsidR="001E1E2E" w:rsidRPr="001E1E2E">
        <w:rPr>
          <w:rFonts w:ascii="Times New Roman" w:eastAsia="Calibri" w:hAnsi="Times New Roman" w:cs="Times New Roman"/>
          <w:bCs/>
          <w:sz w:val="24"/>
          <w:szCs w:val="24"/>
          <w:lang w:eastAsia="ar-SA"/>
        </w:rPr>
        <w:t xml:space="preserve"> the eligible candidate facility serving low-to-moderate income Marylanders to receive an energy efficiency upgrade under this Grant.</w:t>
      </w:r>
    </w:p>
    <w:p w14:paraId="5A2A0B1D" w14:textId="4466A79F" w:rsidR="002A4016" w:rsidRDefault="002A4016" w:rsidP="002A4016">
      <w:pPr>
        <w:pStyle w:val="ListParagraph"/>
        <w:numPr>
          <w:ilvl w:val="1"/>
          <w:numId w:val="7"/>
        </w:numPr>
        <w:rPr>
          <w:rFonts w:ascii="Times New Roman" w:eastAsia="Calibri" w:hAnsi="Times New Roman" w:cs="Times New Roman"/>
          <w:bCs/>
          <w:sz w:val="24"/>
          <w:szCs w:val="24"/>
          <w:lang w:eastAsia="ar-SA"/>
        </w:rPr>
      </w:pPr>
      <w:r w:rsidRPr="002A4016">
        <w:rPr>
          <w:rFonts w:ascii="Times New Roman" w:eastAsia="Calibri" w:hAnsi="Times New Roman" w:cs="Times New Roman"/>
          <w:bCs/>
          <w:sz w:val="24"/>
          <w:szCs w:val="24"/>
          <w:lang w:eastAsia="ar-SA"/>
        </w:rPr>
        <w:t>Project Location:</w:t>
      </w:r>
      <w:r>
        <w:rPr>
          <w:rFonts w:ascii="Times New Roman" w:eastAsia="Calibri" w:hAnsi="Times New Roman" w:cs="Times New Roman"/>
          <w:bCs/>
          <w:sz w:val="24"/>
          <w:szCs w:val="24"/>
          <w:lang w:eastAsia="ar-SA"/>
        </w:rPr>
        <w:t xml:space="preserve"> </w:t>
      </w:r>
      <w:r w:rsidR="005041B8">
        <w:rPr>
          <w:rFonts w:ascii="Times New Roman" w:eastAsia="Calibri" w:hAnsi="Times New Roman" w:cs="Times New Roman"/>
          <w:bCs/>
          <w:sz w:val="24"/>
          <w:szCs w:val="24"/>
          <w:lang w:eastAsia="ar-SA"/>
        </w:rPr>
        <w:t>[</w:t>
      </w:r>
      <w:r w:rsidR="005041B8" w:rsidRPr="00C92A45">
        <w:rPr>
          <w:rFonts w:ascii="Times New Roman" w:eastAsia="Calibri" w:hAnsi="Times New Roman" w:cs="Times New Roman"/>
          <w:bCs/>
          <w:sz w:val="24"/>
          <w:szCs w:val="24"/>
          <w:highlight w:val="yellow"/>
          <w:lang w:eastAsia="ar-SA"/>
        </w:rPr>
        <w:t>Project Address</w:t>
      </w:r>
      <w:r w:rsidR="005041B8">
        <w:rPr>
          <w:rFonts w:ascii="Times New Roman" w:eastAsia="Calibri" w:hAnsi="Times New Roman" w:cs="Times New Roman"/>
          <w:bCs/>
          <w:sz w:val="24"/>
          <w:szCs w:val="24"/>
          <w:lang w:eastAsia="ar-SA"/>
        </w:rPr>
        <w:t>]</w:t>
      </w:r>
    </w:p>
    <w:p w14:paraId="130CE3A7" w14:textId="740AEA46" w:rsidR="00F04934" w:rsidRPr="00F04934" w:rsidRDefault="00F04934" w:rsidP="00F04934">
      <w:pPr>
        <w:numPr>
          <w:ilvl w:val="0"/>
          <w:numId w:val="7"/>
        </w:numPr>
        <w:suppressAutoHyphens/>
        <w:autoSpaceDE w:val="0"/>
        <w:spacing w:after="0" w:line="240" w:lineRule="auto"/>
        <w:rPr>
          <w:rFonts w:ascii="Times New Roman" w:eastAsia="Calibri" w:hAnsi="Times New Roman" w:cs="Times New Roman"/>
          <w:bCs/>
          <w:sz w:val="24"/>
          <w:szCs w:val="24"/>
          <w:lang w:eastAsia="ar-SA"/>
        </w:rPr>
      </w:pPr>
      <w:r w:rsidRPr="00F04934">
        <w:rPr>
          <w:rFonts w:ascii="Times New Roman" w:eastAsia="Calibri" w:hAnsi="Times New Roman" w:cs="Times New Roman"/>
          <w:bCs/>
          <w:sz w:val="24"/>
          <w:szCs w:val="24"/>
          <w:lang w:eastAsia="ar-SA"/>
        </w:rPr>
        <w:t xml:space="preserve">To avoid duplication of materials or work, Grantee </w:t>
      </w:r>
      <w:r w:rsidR="004A1703">
        <w:rPr>
          <w:rFonts w:ascii="Times New Roman" w:eastAsia="Calibri" w:hAnsi="Times New Roman" w:cs="Times New Roman"/>
          <w:bCs/>
          <w:sz w:val="24"/>
          <w:szCs w:val="24"/>
          <w:lang w:eastAsia="ar-SA"/>
        </w:rPr>
        <w:t>sha</w:t>
      </w:r>
      <w:r w:rsidRPr="00F04934">
        <w:rPr>
          <w:rFonts w:ascii="Times New Roman" w:eastAsia="Calibri" w:hAnsi="Times New Roman" w:cs="Times New Roman"/>
          <w:bCs/>
          <w:sz w:val="24"/>
          <w:szCs w:val="24"/>
          <w:lang w:eastAsia="ar-SA"/>
        </w:rPr>
        <w:t>ll ensure that buildings receiving energy efficiency upgrades and weatherization services have not received the same energy efficiency measures proposed in the Grant within the last five years.</w:t>
      </w:r>
    </w:p>
    <w:p w14:paraId="427FDEA6" w14:textId="48AD3D58" w:rsidR="001B20B0" w:rsidRPr="00F04934" w:rsidRDefault="00F04934" w:rsidP="00F04934">
      <w:pPr>
        <w:numPr>
          <w:ilvl w:val="1"/>
          <w:numId w:val="7"/>
        </w:numPr>
        <w:suppressAutoHyphens/>
        <w:autoSpaceDE w:val="0"/>
        <w:spacing w:after="0" w:line="240" w:lineRule="auto"/>
        <w:rPr>
          <w:rFonts w:ascii="Times New Roman" w:eastAsia="Calibri" w:hAnsi="Times New Roman" w:cs="Times New Roman"/>
          <w:bCs/>
          <w:sz w:val="24"/>
          <w:szCs w:val="24"/>
          <w:lang w:eastAsia="ar-SA"/>
        </w:rPr>
      </w:pPr>
      <w:r w:rsidRPr="00F04934">
        <w:rPr>
          <w:rFonts w:ascii="Times New Roman" w:eastAsia="Calibri" w:hAnsi="Times New Roman" w:cs="Times New Roman"/>
          <w:bCs/>
          <w:sz w:val="24"/>
          <w:szCs w:val="24"/>
          <w:lang w:eastAsia="ar-SA"/>
        </w:rPr>
        <w:t>Grantee may use in-kind donations, reduced administrative charges, or other grant funding sources to leverage funds in a way that will enable more upgrades.</w:t>
      </w:r>
    </w:p>
    <w:p w14:paraId="50DC3B0B" w14:textId="5665D177" w:rsidR="001B20B0" w:rsidRPr="00F04934" w:rsidRDefault="00A41824" w:rsidP="00F04934">
      <w:pPr>
        <w:numPr>
          <w:ilvl w:val="0"/>
          <w:numId w:val="7"/>
        </w:numPr>
        <w:suppressAutoHyphens/>
        <w:autoSpaceDE w:val="0"/>
        <w:spacing w:after="0" w:line="240" w:lineRule="auto"/>
        <w:rPr>
          <w:rFonts w:ascii="Times New Roman" w:eastAsia="Calibri" w:hAnsi="Times New Roman" w:cs="Times New Roman"/>
          <w:bCs/>
          <w:sz w:val="24"/>
          <w:szCs w:val="24"/>
          <w:lang w:eastAsia="ar-SA"/>
        </w:rPr>
      </w:pPr>
      <w:r w:rsidRPr="00C37325">
        <w:rPr>
          <w:rFonts w:ascii="Times New Roman" w:eastAsia="Times New Roman" w:hAnsi="Times New Roman" w:cs="Times New Roman"/>
          <w:sz w:val="24"/>
          <w:szCs w:val="24"/>
          <w:lang w:eastAsia="ar-SA"/>
        </w:rPr>
        <w:t>Grantee</w:t>
      </w:r>
      <w:r w:rsidR="00FA0524" w:rsidRPr="00C37325">
        <w:rPr>
          <w:rFonts w:ascii="Times New Roman" w:eastAsia="Times New Roman" w:hAnsi="Times New Roman" w:cs="Times New Roman"/>
          <w:sz w:val="24"/>
          <w:szCs w:val="24"/>
          <w:lang w:eastAsia="ar-SA"/>
        </w:rPr>
        <w:t xml:space="preserve"> </w:t>
      </w:r>
      <w:r w:rsidR="001E1E2E">
        <w:rPr>
          <w:rFonts w:ascii="Times New Roman" w:eastAsia="Calibri" w:hAnsi="Times New Roman" w:cs="Times New Roman"/>
          <w:bCs/>
          <w:sz w:val="24"/>
          <w:szCs w:val="24"/>
          <w:lang w:eastAsia="ar-SA"/>
        </w:rPr>
        <w:t>shall</w:t>
      </w:r>
      <w:r w:rsidR="00FA0524" w:rsidRPr="00C37325">
        <w:rPr>
          <w:rFonts w:ascii="Times New Roman" w:eastAsia="Calibri" w:hAnsi="Times New Roman" w:cs="Times New Roman"/>
          <w:bCs/>
          <w:sz w:val="24"/>
          <w:szCs w:val="24"/>
          <w:lang w:eastAsia="ar-SA"/>
        </w:rPr>
        <w:t xml:space="preserve"> provide personnel to comply with the reporting and invoicing requirements of this Grant.</w:t>
      </w:r>
    </w:p>
    <w:p w14:paraId="400EF4F5" w14:textId="5492CAB8" w:rsidR="001E1E2E" w:rsidRPr="00BC43F7" w:rsidRDefault="00FA0524" w:rsidP="001E1E2E">
      <w:pPr>
        <w:numPr>
          <w:ilvl w:val="0"/>
          <w:numId w:val="7"/>
        </w:numPr>
        <w:suppressAutoHyphens/>
        <w:autoSpaceDE w:val="0"/>
        <w:autoSpaceDN w:val="0"/>
        <w:adjustRightInd w:val="0"/>
        <w:spacing w:after="0" w:line="240" w:lineRule="auto"/>
        <w:rPr>
          <w:rFonts w:ascii="Times New Roman" w:eastAsia="Times New Roman" w:hAnsi="Times New Roman" w:cs="Times New Roman"/>
          <w:bCs/>
          <w:sz w:val="24"/>
          <w:szCs w:val="24"/>
          <w:lang w:eastAsia="ar-SA"/>
        </w:rPr>
      </w:pPr>
      <w:r w:rsidRPr="00C37325">
        <w:rPr>
          <w:rFonts w:ascii="Times New Roman" w:eastAsia="Times New Roman" w:hAnsi="Times New Roman" w:cs="Times New Roman"/>
          <w:bCs/>
          <w:sz w:val="24"/>
          <w:szCs w:val="24"/>
          <w:lang w:eastAsia="ar-SA"/>
        </w:rPr>
        <w:t>All work must be completed by contractors and/or staff holding all necessary certifications and licenses.  Additionally, all work performed pursuant to the Grant shall comply with all applicable local, State, and federal building codes.</w:t>
      </w:r>
    </w:p>
    <w:p w14:paraId="7E935A65" w14:textId="4E073BEE" w:rsidR="00FA0524" w:rsidRDefault="00FA0524" w:rsidP="00485AE0">
      <w:pPr>
        <w:suppressAutoHyphens/>
        <w:autoSpaceDE w:val="0"/>
        <w:spacing w:after="0" w:line="240" w:lineRule="auto"/>
        <w:ind w:firstLine="360"/>
        <w:rPr>
          <w:rFonts w:ascii="Times New Roman" w:eastAsia="Calibri" w:hAnsi="Times New Roman" w:cs="Times New Roman"/>
          <w:b/>
          <w:bCs/>
          <w:sz w:val="24"/>
          <w:szCs w:val="24"/>
          <w:lang w:eastAsia="ar-SA"/>
        </w:rPr>
      </w:pPr>
    </w:p>
    <w:p w14:paraId="24955CED" w14:textId="6677D0F9" w:rsidR="00FF5B58" w:rsidRPr="00B67DE4" w:rsidRDefault="00B67DE4" w:rsidP="00B67DE4">
      <w:pPr>
        <w:suppressAutoHyphens/>
        <w:autoSpaceDE w:val="0"/>
        <w:spacing w:after="0" w:line="240" w:lineRule="auto"/>
        <w:rPr>
          <w:rFonts w:ascii="Times New Roman" w:hAnsi="Times New Roman" w:cs="Times New Roman"/>
          <w:sz w:val="24"/>
          <w:szCs w:val="24"/>
        </w:rPr>
      </w:pPr>
      <w:r w:rsidRPr="00B67DE4">
        <w:rPr>
          <w:rFonts w:ascii="Times New Roman" w:eastAsia="Times New Roman" w:hAnsi="Times New Roman" w:cs="Times New Roman"/>
          <w:b/>
          <w:bCs/>
          <w:sz w:val="24"/>
          <w:szCs w:val="24"/>
          <w:lang w:eastAsia="ar-SA"/>
        </w:rPr>
        <w:t>2.</w:t>
      </w:r>
      <w:r>
        <w:rPr>
          <w:rFonts w:ascii="Times New Roman" w:eastAsia="Times New Roman" w:hAnsi="Times New Roman" w:cs="Times New Roman"/>
          <w:b/>
          <w:bCs/>
          <w:sz w:val="24"/>
          <w:szCs w:val="24"/>
          <w:lang w:eastAsia="ar-SA"/>
        </w:rPr>
        <w:t xml:space="preserve"> </w:t>
      </w:r>
      <w:r w:rsidR="00FF5B58" w:rsidRPr="00B67DE4">
        <w:rPr>
          <w:rFonts w:ascii="Times New Roman" w:eastAsia="Times New Roman" w:hAnsi="Times New Roman" w:cs="Times New Roman"/>
          <w:b/>
          <w:bCs/>
          <w:sz w:val="24"/>
          <w:szCs w:val="24"/>
          <w:lang w:eastAsia="ar-SA"/>
        </w:rPr>
        <w:t>Lighting Upgrade</w:t>
      </w:r>
      <w:r w:rsidR="0029131A" w:rsidRPr="00B67DE4">
        <w:rPr>
          <w:rFonts w:ascii="Times New Roman" w:eastAsia="Times New Roman" w:hAnsi="Times New Roman" w:cs="Times New Roman"/>
          <w:b/>
          <w:bCs/>
          <w:sz w:val="24"/>
          <w:szCs w:val="24"/>
          <w:lang w:eastAsia="ar-SA"/>
        </w:rPr>
        <w:t xml:space="preserve"> Scope of Work</w:t>
      </w:r>
      <w:r w:rsidR="00FF5B58" w:rsidRPr="00B67DE4">
        <w:rPr>
          <w:rFonts w:ascii="Times New Roman" w:eastAsia="Times New Roman" w:hAnsi="Times New Roman" w:cs="Times New Roman"/>
          <w:b/>
          <w:bCs/>
          <w:sz w:val="24"/>
          <w:szCs w:val="24"/>
          <w:lang w:eastAsia="ar-SA"/>
        </w:rPr>
        <w:t xml:space="preserve"> at the </w:t>
      </w:r>
      <w:bookmarkStart w:id="4" w:name="_Hlk65053277"/>
      <w:r w:rsidR="00D06C3F" w:rsidRPr="00D06C3F">
        <w:rPr>
          <w:rFonts w:ascii="Times New Roman" w:eastAsia="Times New Roman" w:hAnsi="Times New Roman" w:cs="Times New Roman"/>
          <w:b/>
          <w:bCs/>
          <w:sz w:val="24"/>
          <w:szCs w:val="24"/>
          <w:highlight w:val="yellow"/>
          <w:lang w:eastAsia="ar-SA"/>
        </w:rPr>
        <w:t>[Insert Building/Home Name]</w:t>
      </w:r>
      <w:r w:rsidR="00FF5B58" w:rsidRPr="00B67DE4">
        <w:rPr>
          <w:rFonts w:ascii="Times New Roman" w:eastAsia="Times New Roman" w:hAnsi="Times New Roman" w:cs="Times New Roman"/>
          <w:b/>
          <w:bCs/>
          <w:sz w:val="24"/>
          <w:szCs w:val="24"/>
          <w:lang w:eastAsia="ar-SA"/>
        </w:rPr>
        <w:t xml:space="preserve"> </w:t>
      </w:r>
      <w:bookmarkEnd w:id="4"/>
      <w:r w:rsidR="00FF5B58" w:rsidRPr="00B67DE4">
        <w:rPr>
          <w:rFonts w:ascii="Times New Roman" w:eastAsia="Times New Roman" w:hAnsi="Times New Roman" w:cs="Times New Roman"/>
          <w:b/>
          <w:bCs/>
          <w:sz w:val="24"/>
          <w:szCs w:val="24"/>
          <w:lang w:eastAsia="ar-SA"/>
        </w:rPr>
        <w:t>– (</w:t>
      </w:r>
      <w:proofErr w:type="gramStart"/>
      <w:r w:rsidR="005041B8" w:rsidRPr="00E61B21">
        <w:rPr>
          <w:rFonts w:ascii="Times New Roman" w:eastAsia="Calibri" w:hAnsi="Times New Roman" w:cs="Times New Roman"/>
          <w:bCs/>
          <w:sz w:val="24"/>
          <w:szCs w:val="24"/>
          <w:highlight w:val="yellow"/>
          <w:lang w:eastAsia="ar-SA"/>
        </w:rPr>
        <w:t>X</w:t>
      </w:r>
      <w:r w:rsidR="005041B8" w:rsidRPr="00B67DE4" w:rsidDel="005041B8">
        <w:rPr>
          <w:rFonts w:ascii="Times New Roman" w:eastAsia="Times New Roman" w:hAnsi="Times New Roman" w:cs="Times New Roman"/>
          <w:b/>
          <w:bCs/>
          <w:sz w:val="24"/>
          <w:szCs w:val="24"/>
          <w:lang w:eastAsia="ar-SA"/>
        </w:rPr>
        <w:t xml:space="preserve"> </w:t>
      </w:r>
      <w:r w:rsidR="00FF5B58" w:rsidRPr="00B67DE4">
        <w:rPr>
          <w:rFonts w:ascii="Times New Roman" w:eastAsia="Times New Roman" w:hAnsi="Times New Roman" w:cs="Times New Roman"/>
          <w:b/>
          <w:bCs/>
          <w:sz w:val="24"/>
          <w:szCs w:val="24"/>
          <w:lang w:eastAsia="ar-SA"/>
        </w:rPr>
        <w:t>)</w:t>
      </w:r>
      <w:proofErr w:type="gramEnd"/>
      <w:r w:rsidR="00FF5B58" w:rsidRPr="00B67DE4">
        <w:rPr>
          <w:rFonts w:ascii="Times New Roman" w:eastAsia="Times New Roman" w:hAnsi="Times New Roman" w:cs="Times New Roman"/>
          <w:b/>
          <w:bCs/>
          <w:sz w:val="24"/>
          <w:szCs w:val="24"/>
          <w:lang w:eastAsia="ar-SA"/>
        </w:rPr>
        <w:t xml:space="preserve"> Units, (10) LED Bulbs each</w:t>
      </w:r>
    </w:p>
    <w:p w14:paraId="111AC31F" w14:textId="77777777" w:rsidR="00FF5B58" w:rsidRDefault="00FF5B58" w:rsidP="00FF5B58">
      <w:pPr>
        <w:suppressAutoHyphens/>
        <w:autoSpaceDE w:val="0"/>
        <w:spacing w:after="0" w:line="240" w:lineRule="auto"/>
        <w:rPr>
          <w:rFonts w:ascii="Times New Roman" w:hAnsi="Times New Roman" w:cs="Times New Roman"/>
          <w:sz w:val="24"/>
          <w:szCs w:val="24"/>
        </w:rPr>
      </w:pPr>
    </w:p>
    <w:p w14:paraId="4ABC39A1" w14:textId="1492D3CE" w:rsidR="00FF5B58" w:rsidRDefault="00FF5B58" w:rsidP="000A737D">
      <w:pPr>
        <w:pStyle w:val="ListParagraph"/>
        <w:numPr>
          <w:ilvl w:val="0"/>
          <w:numId w:val="15"/>
        </w:numPr>
        <w:ind w:left="360"/>
        <w:rPr>
          <w:rFonts w:ascii="Times New Roman" w:hAnsi="Times New Roman" w:cs="Times New Roman"/>
          <w:sz w:val="24"/>
          <w:szCs w:val="24"/>
        </w:rPr>
      </w:pPr>
      <w:r w:rsidRPr="00812BB9">
        <w:rPr>
          <w:rFonts w:ascii="Times New Roman" w:hAnsi="Times New Roman" w:cs="Times New Roman"/>
          <w:sz w:val="24"/>
          <w:szCs w:val="24"/>
        </w:rPr>
        <w:t xml:space="preserve">This project </w:t>
      </w:r>
      <w:r w:rsidR="001E1E2E">
        <w:rPr>
          <w:rFonts w:ascii="Times New Roman" w:hAnsi="Times New Roman" w:cs="Times New Roman"/>
          <w:sz w:val="24"/>
          <w:szCs w:val="24"/>
        </w:rPr>
        <w:t>shall</w:t>
      </w:r>
      <w:r w:rsidRPr="00812BB9">
        <w:rPr>
          <w:rFonts w:ascii="Times New Roman" w:hAnsi="Times New Roman" w:cs="Times New Roman"/>
          <w:sz w:val="24"/>
          <w:szCs w:val="24"/>
        </w:rPr>
        <w:t xml:space="preserve"> be performed at one building, the </w:t>
      </w:r>
      <w:r w:rsidR="0055478C" w:rsidRPr="0055478C">
        <w:rPr>
          <w:rFonts w:ascii="Times New Roman" w:hAnsi="Times New Roman" w:cs="Times New Roman"/>
          <w:sz w:val="24"/>
          <w:szCs w:val="24"/>
          <w:highlight w:val="yellow"/>
        </w:rPr>
        <w:t>[Insert Building/Home Name]</w:t>
      </w:r>
      <w:r w:rsidRPr="00812BB9">
        <w:rPr>
          <w:rFonts w:ascii="Times New Roman" w:hAnsi="Times New Roman" w:cs="Times New Roman"/>
          <w:sz w:val="24"/>
          <w:szCs w:val="24"/>
        </w:rPr>
        <w:t xml:space="preserve">. </w:t>
      </w:r>
    </w:p>
    <w:p w14:paraId="31FBA643" w14:textId="54464E09" w:rsidR="00FF5B58" w:rsidRDefault="00D4762D" w:rsidP="00FF5B58">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Grantee shall upgrade the existing lighting system at the</w:t>
      </w:r>
      <w:r w:rsidR="00FF5B58" w:rsidRPr="00456207">
        <w:rPr>
          <w:rFonts w:ascii="Times New Roman" w:hAnsi="Times New Roman" w:cs="Times New Roman"/>
          <w:sz w:val="24"/>
          <w:szCs w:val="24"/>
        </w:rPr>
        <w:t xml:space="preserve"> </w:t>
      </w:r>
      <w:r w:rsidR="00D06C3F" w:rsidRPr="00D06C3F">
        <w:rPr>
          <w:rFonts w:ascii="Times New Roman" w:hAnsi="Times New Roman" w:cs="Times New Roman"/>
          <w:sz w:val="24"/>
          <w:szCs w:val="24"/>
          <w:highlight w:val="yellow"/>
        </w:rPr>
        <w:t>[Insert Building/Home Name]</w:t>
      </w:r>
      <w:r w:rsidR="00FF5B58" w:rsidRPr="00456207">
        <w:rPr>
          <w:rFonts w:ascii="Times New Roman" w:hAnsi="Times New Roman" w:cs="Times New Roman"/>
          <w:sz w:val="24"/>
          <w:szCs w:val="24"/>
        </w:rPr>
        <w:t xml:space="preserve"> facility. Th</w:t>
      </w:r>
      <w:r w:rsidR="00FF5B58">
        <w:rPr>
          <w:rFonts w:ascii="Times New Roman" w:hAnsi="Times New Roman" w:cs="Times New Roman"/>
          <w:sz w:val="24"/>
          <w:szCs w:val="24"/>
        </w:rPr>
        <w:t>e</w:t>
      </w:r>
      <w:r w:rsidR="00FF5B58" w:rsidRPr="00456207">
        <w:rPr>
          <w:rFonts w:ascii="Times New Roman" w:hAnsi="Times New Roman" w:cs="Times New Roman"/>
          <w:sz w:val="24"/>
          <w:szCs w:val="24"/>
        </w:rPr>
        <w:t xml:space="preserve"> project </w:t>
      </w:r>
      <w:r w:rsidR="001E1E2E">
        <w:rPr>
          <w:rFonts w:ascii="Times New Roman" w:hAnsi="Times New Roman" w:cs="Times New Roman"/>
          <w:sz w:val="24"/>
          <w:szCs w:val="24"/>
        </w:rPr>
        <w:t>shall</w:t>
      </w:r>
      <w:r w:rsidR="00FF5B58" w:rsidRPr="00456207">
        <w:rPr>
          <w:rFonts w:ascii="Times New Roman" w:hAnsi="Times New Roman" w:cs="Times New Roman"/>
          <w:sz w:val="24"/>
          <w:szCs w:val="24"/>
        </w:rPr>
        <w:t xml:space="preserve"> </w:t>
      </w:r>
      <w:r w:rsidR="00FF5B58">
        <w:rPr>
          <w:rFonts w:ascii="Times New Roman" w:hAnsi="Times New Roman" w:cs="Times New Roman"/>
          <w:sz w:val="24"/>
          <w:szCs w:val="24"/>
        </w:rPr>
        <w:t>consist of the following:</w:t>
      </w:r>
    </w:p>
    <w:p w14:paraId="0ABD84BE" w14:textId="282C9D7E" w:rsidR="006520B6" w:rsidRPr="002A4016" w:rsidRDefault="00FF5B58" w:rsidP="000A737D">
      <w:pPr>
        <w:pStyle w:val="ListParagraph"/>
        <w:numPr>
          <w:ilvl w:val="2"/>
          <w:numId w:val="15"/>
        </w:numPr>
        <w:ind w:left="2250" w:hanging="360"/>
        <w:rPr>
          <w:rFonts w:ascii="Times New Roman" w:hAnsi="Times New Roman" w:cs="Times New Roman"/>
          <w:sz w:val="24"/>
          <w:szCs w:val="24"/>
        </w:rPr>
      </w:pPr>
      <w:r>
        <w:rPr>
          <w:rFonts w:ascii="Times New Roman" w:hAnsi="Times New Roman" w:cs="Times New Roman"/>
          <w:sz w:val="24"/>
          <w:szCs w:val="24"/>
        </w:rPr>
        <w:t>R</w:t>
      </w:r>
      <w:r w:rsidRPr="00456207">
        <w:rPr>
          <w:rFonts w:ascii="Times New Roman" w:hAnsi="Times New Roman" w:cs="Times New Roman"/>
          <w:sz w:val="24"/>
          <w:szCs w:val="24"/>
        </w:rPr>
        <w:t xml:space="preserve">eplacing the existing </w:t>
      </w:r>
      <w:r>
        <w:rPr>
          <w:rFonts w:ascii="Times New Roman" w:hAnsi="Times New Roman" w:cs="Times New Roman"/>
          <w:sz w:val="24"/>
          <w:szCs w:val="24"/>
        </w:rPr>
        <w:t>(10)</w:t>
      </w:r>
      <w:r w:rsidRPr="00456207">
        <w:rPr>
          <w:rFonts w:ascii="Times New Roman" w:hAnsi="Times New Roman" w:cs="Times New Roman"/>
          <w:sz w:val="24"/>
          <w:szCs w:val="24"/>
        </w:rPr>
        <w:t xml:space="preserve"> light </w:t>
      </w:r>
      <w:r>
        <w:rPr>
          <w:rFonts w:ascii="Times New Roman" w:hAnsi="Times New Roman" w:cs="Times New Roman"/>
          <w:sz w:val="24"/>
          <w:szCs w:val="24"/>
        </w:rPr>
        <w:t>bulbs</w:t>
      </w:r>
      <w:r w:rsidRPr="00456207">
        <w:rPr>
          <w:rFonts w:ascii="Times New Roman" w:hAnsi="Times New Roman" w:cs="Times New Roman"/>
          <w:sz w:val="24"/>
          <w:szCs w:val="24"/>
        </w:rPr>
        <w:t xml:space="preserve"> with new high efficiency LED </w:t>
      </w:r>
      <w:r>
        <w:rPr>
          <w:rFonts w:ascii="Times New Roman" w:hAnsi="Times New Roman" w:cs="Times New Roman"/>
          <w:sz w:val="24"/>
          <w:szCs w:val="24"/>
        </w:rPr>
        <w:t>light bulbs in each of the (</w:t>
      </w:r>
      <w:proofErr w:type="gramStart"/>
      <w:r w:rsidR="005041B8" w:rsidRPr="00E61B21">
        <w:rPr>
          <w:rFonts w:ascii="Times New Roman" w:eastAsia="Calibri" w:hAnsi="Times New Roman" w:cs="Times New Roman"/>
          <w:bCs/>
          <w:sz w:val="24"/>
          <w:szCs w:val="24"/>
          <w:highlight w:val="yellow"/>
          <w:lang w:eastAsia="ar-SA"/>
        </w:rPr>
        <w:t>X</w:t>
      </w:r>
      <w:r w:rsidR="005041B8" w:rsidDel="005041B8">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units.</w:t>
      </w:r>
    </w:p>
    <w:p w14:paraId="61B7C485" w14:textId="79830260" w:rsidR="00AF7F7C" w:rsidRPr="00B67DE4" w:rsidRDefault="00B67DE4" w:rsidP="00B67DE4">
      <w:pPr>
        <w:suppressAutoHyphens/>
        <w:autoSpaceDE w:val="0"/>
        <w:spacing w:after="0" w:line="240" w:lineRule="auto"/>
        <w:rPr>
          <w:rFonts w:ascii="Times New Roman" w:hAnsi="Times New Roman" w:cs="Times New Roman"/>
          <w:sz w:val="24"/>
          <w:szCs w:val="24"/>
        </w:rPr>
      </w:pPr>
      <w:r w:rsidRPr="00B67DE4">
        <w:rPr>
          <w:rFonts w:ascii="Times New Roman" w:eastAsia="Times New Roman" w:hAnsi="Times New Roman" w:cs="Times New Roman"/>
          <w:b/>
          <w:bCs/>
          <w:sz w:val="24"/>
          <w:szCs w:val="24"/>
          <w:lang w:eastAsia="ar-SA"/>
        </w:rPr>
        <w:t>3.</w:t>
      </w:r>
      <w:r>
        <w:rPr>
          <w:rFonts w:ascii="Times New Roman" w:eastAsia="Times New Roman" w:hAnsi="Times New Roman" w:cs="Times New Roman"/>
          <w:b/>
          <w:bCs/>
          <w:sz w:val="24"/>
          <w:szCs w:val="24"/>
          <w:lang w:eastAsia="ar-SA"/>
        </w:rPr>
        <w:t xml:space="preserve"> </w:t>
      </w:r>
      <w:r w:rsidR="005D5270" w:rsidRPr="00B67DE4">
        <w:rPr>
          <w:rFonts w:ascii="Times New Roman" w:eastAsia="Times New Roman" w:hAnsi="Times New Roman" w:cs="Times New Roman"/>
          <w:b/>
          <w:bCs/>
          <w:sz w:val="24"/>
          <w:szCs w:val="24"/>
          <w:lang w:eastAsia="ar-SA"/>
        </w:rPr>
        <w:t xml:space="preserve">PTAC </w:t>
      </w:r>
      <w:r w:rsidR="00AF7F7C" w:rsidRPr="00B67DE4">
        <w:rPr>
          <w:rFonts w:ascii="Times New Roman" w:eastAsia="Times New Roman" w:hAnsi="Times New Roman" w:cs="Times New Roman"/>
          <w:b/>
          <w:bCs/>
          <w:sz w:val="24"/>
          <w:szCs w:val="24"/>
          <w:lang w:eastAsia="ar-SA"/>
        </w:rPr>
        <w:t xml:space="preserve">Upgrade </w:t>
      </w:r>
      <w:r w:rsidR="0029131A" w:rsidRPr="00B67DE4">
        <w:rPr>
          <w:rFonts w:ascii="Times New Roman" w:eastAsia="Times New Roman" w:hAnsi="Times New Roman" w:cs="Times New Roman"/>
          <w:b/>
          <w:bCs/>
          <w:sz w:val="24"/>
          <w:szCs w:val="24"/>
          <w:lang w:eastAsia="ar-SA"/>
        </w:rPr>
        <w:t xml:space="preserve">Scope of Work </w:t>
      </w:r>
      <w:r w:rsidR="00AF7F7C" w:rsidRPr="00B67DE4">
        <w:rPr>
          <w:rFonts w:ascii="Times New Roman" w:eastAsia="Times New Roman" w:hAnsi="Times New Roman" w:cs="Times New Roman"/>
          <w:b/>
          <w:bCs/>
          <w:sz w:val="24"/>
          <w:szCs w:val="24"/>
          <w:lang w:eastAsia="ar-SA"/>
        </w:rPr>
        <w:t xml:space="preserve">at the </w:t>
      </w:r>
      <w:r w:rsidR="0055478C" w:rsidRPr="0055478C">
        <w:rPr>
          <w:rFonts w:ascii="Times New Roman" w:eastAsia="Times New Roman" w:hAnsi="Times New Roman" w:cs="Times New Roman"/>
          <w:b/>
          <w:bCs/>
          <w:sz w:val="24"/>
          <w:szCs w:val="24"/>
          <w:highlight w:val="yellow"/>
          <w:lang w:eastAsia="ar-SA"/>
        </w:rPr>
        <w:t>[Insert Building/Home Name]</w:t>
      </w:r>
      <w:r w:rsidR="005D5270" w:rsidRPr="00B67DE4">
        <w:rPr>
          <w:rFonts w:ascii="Times New Roman" w:eastAsia="Times New Roman" w:hAnsi="Times New Roman" w:cs="Times New Roman"/>
          <w:b/>
          <w:bCs/>
          <w:sz w:val="24"/>
          <w:szCs w:val="24"/>
          <w:lang w:eastAsia="ar-SA"/>
        </w:rPr>
        <w:t xml:space="preserve"> – (</w:t>
      </w:r>
      <w:r w:rsidR="000A737D">
        <w:rPr>
          <w:rFonts w:ascii="Times New Roman" w:eastAsia="Times New Roman" w:hAnsi="Times New Roman" w:cs="Times New Roman"/>
          <w:b/>
          <w:bCs/>
          <w:sz w:val="24"/>
          <w:szCs w:val="24"/>
          <w:lang w:eastAsia="ar-SA"/>
        </w:rPr>
        <w:t>x)</w:t>
      </w:r>
      <w:r w:rsidR="005D5270" w:rsidRPr="00B67DE4">
        <w:rPr>
          <w:rFonts w:ascii="Times New Roman" w:eastAsia="Times New Roman" w:hAnsi="Times New Roman" w:cs="Times New Roman"/>
          <w:b/>
          <w:bCs/>
          <w:sz w:val="24"/>
          <w:szCs w:val="24"/>
          <w:lang w:eastAsia="ar-SA"/>
        </w:rPr>
        <w:t xml:space="preserve"> Apartments, (2) Units each</w:t>
      </w:r>
    </w:p>
    <w:p w14:paraId="2F104E79" w14:textId="7F02E7BD" w:rsidR="00E80847" w:rsidRDefault="00E80847" w:rsidP="00E80847">
      <w:pPr>
        <w:suppressAutoHyphens/>
        <w:autoSpaceDE w:val="0"/>
        <w:spacing w:after="0" w:line="240" w:lineRule="auto"/>
        <w:rPr>
          <w:rFonts w:ascii="Times New Roman" w:hAnsi="Times New Roman" w:cs="Times New Roman"/>
          <w:sz w:val="24"/>
          <w:szCs w:val="24"/>
        </w:rPr>
      </w:pPr>
    </w:p>
    <w:p w14:paraId="44AFC524" w14:textId="04D09BCA" w:rsidR="00AF7F7C" w:rsidRDefault="00AF7F7C" w:rsidP="000A737D">
      <w:pPr>
        <w:pStyle w:val="ListParagraph"/>
        <w:numPr>
          <w:ilvl w:val="0"/>
          <w:numId w:val="13"/>
        </w:numPr>
        <w:ind w:left="360"/>
        <w:rPr>
          <w:rFonts w:ascii="Times New Roman" w:hAnsi="Times New Roman" w:cs="Times New Roman"/>
          <w:sz w:val="24"/>
          <w:szCs w:val="24"/>
        </w:rPr>
      </w:pPr>
      <w:r w:rsidRPr="00812BB9">
        <w:rPr>
          <w:rFonts w:ascii="Times New Roman" w:hAnsi="Times New Roman" w:cs="Times New Roman"/>
          <w:sz w:val="24"/>
          <w:szCs w:val="24"/>
        </w:rPr>
        <w:t xml:space="preserve">This project </w:t>
      </w:r>
      <w:r w:rsidR="001E1E2E">
        <w:rPr>
          <w:rFonts w:ascii="Times New Roman" w:hAnsi="Times New Roman" w:cs="Times New Roman"/>
          <w:sz w:val="24"/>
          <w:szCs w:val="24"/>
        </w:rPr>
        <w:t>sha</w:t>
      </w:r>
      <w:r w:rsidRPr="00812BB9">
        <w:rPr>
          <w:rFonts w:ascii="Times New Roman" w:hAnsi="Times New Roman" w:cs="Times New Roman"/>
          <w:sz w:val="24"/>
          <w:szCs w:val="24"/>
        </w:rPr>
        <w:t xml:space="preserve">ll be performed at one building, </w:t>
      </w:r>
      <w:r w:rsidR="002A4E9B" w:rsidRPr="002A4E9B">
        <w:rPr>
          <w:rFonts w:ascii="Times New Roman" w:hAnsi="Times New Roman" w:cs="Times New Roman"/>
          <w:sz w:val="24"/>
          <w:szCs w:val="24"/>
        </w:rPr>
        <w:t xml:space="preserve">the </w:t>
      </w:r>
      <w:r w:rsidR="0055478C" w:rsidRPr="0055478C">
        <w:rPr>
          <w:rFonts w:ascii="Times New Roman" w:hAnsi="Times New Roman" w:cs="Times New Roman"/>
          <w:sz w:val="24"/>
          <w:szCs w:val="24"/>
          <w:highlight w:val="yellow"/>
        </w:rPr>
        <w:t>[Insert Building/Home Name]</w:t>
      </w:r>
      <w:r w:rsidR="002A4E9B" w:rsidRPr="002A4E9B">
        <w:rPr>
          <w:rFonts w:ascii="Times New Roman" w:hAnsi="Times New Roman" w:cs="Times New Roman"/>
          <w:sz w:val="24"/>
          <w:szCs w:val="24"/>
        </w:rPr>
        <w:t>.</w:t>
      </w:r>
    </w:p>
    <w:p w14:paraId="270C9C08" w14:textId="7CF68A7A" w:rsidR="00456207" w:rsidRDefault="00D4762D" w:rsidP="00456207">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Grantee </w:t>
      </w:r>
      <w:r w:rsidR="001E1E2E">
        <w:rPr>
          <w:rFonts w:ascii="Times New Roman" w:hAnsi="Times New Roman" w:cs="Times New Roman"/>
          <w:sz w:val="24"/>
          <w:szCs w:val="24"/>
        </w:rPr>
        <w:t>sha</w:t>
      </w:r>
      <w:r w:rsidR="00456207">
        <w:rPr>
          <w:rFonts w:ascii="Times New Roman" w:hAnsi="Times New Roman" w:cs="Times New Roman"/>
          <w:sz w:val="24"/>
          <w:szCs w:val="24"/>
        </w:rPr>
        <w:t>ll upgrade</w:t>
      </w:r>
      <w:r w:rsidR="00456207" w:rsidRPr="00456207">
        <w:rPr>
          <w:rFonts w:ascii="Times New Roman" w:hAnsi="Times New Roman" w:cs="Times New Roman"/>
          <w:sz w:val="24"/>
          <w:szCs w:val="24"/>
        </w:rPr>
        <w:t xml:space="preserve"> the </w:t>
      </w:r>
      <w:r w:rsidR="00456207">
        <w:rPr>
          <w:rFonts w:ascii="Times New Roman" w:hAnsi="Times New Roman" w:cs="Times New Roman"/>
          <w:sz w:val="24"/>
          <w:szCs w:val="24"/>
        </w:rPr>
        <w:t xml:space="preserve">existing </w:t>
      </w:r>
      <w:r w:rsidR="00FF5B58">
        <w:rPr>
          <w:rFonts w:ascii="Times New Roman" w:hAnsi="Times New Roman" w:cs="Times New Roman"/>
          <w:sz w:val="24"/>
          <w:szCs w:val="24"/>
        </w:rPr>
        <w:t>HVAC</w:t>
      </w:r>
      <w:r w:rsidR="00FF5B58" w:rsidRPr="00456207">
        <w:rPr>
          <w:rFonts w:ascii="Times New Roman" w:hAnsi="Times New Roman" w:cs="Times New Roman"/>
          <w:sz w:val="24"/>
          <w:szCs w:val="24"/>
        </w:rPr>
        <w:t xml:space="preserve"> </w:t>
      </w:r>
      <w:r w:rsidR="00456207" w:rsidRPr="00456207">
        <w:rPr>
          <w:rFonts w:ascii="Times New Roman" w:hAnsi="Times New Roman" w:cs="Times New Roman"/>
          <w:sz w:val="24"/>
          <w:szCs w:val="24"/>
        </w:rPr>
        <w:t>system</w:t>
      </w:r>
      <w:r>
        <w:rPr>
          <w:rFonts w:ascii="Times New Roman" w:hAnsi="Times New Roman" w:cs="Times New Roman"/>
          <w:sz w:val="24"/>
          <w:szCs w:val="24"/>
        </w:rPr>
        <w:t xml:space="preserve"> at t</w:t>
      </w:r>
      <w:r w:rsidRPr="00456207">
        <w:rPr>
          <w:rFonts w:ascii="Times New Roman" w:hAnsi="Times New Roman" w:cs="Times New Roman"/>
          <w:sz w:val="24"/>
          <w:szCs w:val="24"/>
        </w:rPr>
        <w:t xml:space="preserve">he </w:t>
      </w:r>
      <w:r w:rsidRPr="0055478C">
        <w:rPr>
          <w:rFonts w:ascii="Times New Roman" w:hAnsi="Times New Roman" w:cs="Times New Roman"/>
          <w:sz w:val="24"/>
          <w:szCs w:val="24"/>
          <w:highlight w:val="yellow"/>
        </w:rPr>
        <w:t>[Insert Building/Home Name]</w:t>
      </w:r>
      <w:r w:rsidR="00456207" w:rsidRPr="00456207">
        <w:rPr>
          <w:rFonts w:ascii="Times New Roman" w:hAnsi="Times New Roman" w:cs="Times New Roman"/>
          <w:sz w:val="24"/>
          <w:szCs w:val="24"/>
        </w:rPr>
        <w:t>. Th</w:t>
      </w:r>
      <w:r w:rsidR="00456207">
        <w:rPr>
          <w:rFonts w:ascii="Times New Roman" w:hAnsi="Times New Roman" w:cs="Times New Roman"/>
          <w:sz w:val="24"/>
          <w:szCs w:val="24"/>
        </w:rPr>
        <w:t>e</w:t>
      </w:r>
      <w:r w:rsidR="00456207" w:rsidRPr="00456207">
        <w:rPr>
          <w:rFonts w:ascii="Times New Roman" w:hAnsi="Times New Roman" w:cs="Times New Roman"/>
          <w:sz w:val="24"/>
          <w:szCs w:val="24"/>
        </w:rPr>
        <w:t xml:space="preserve"> project </w:t>
      </w:r>
      <w:r w:rsidR="001E1E2E">
        <w:rPr>
          <w:rFonts w:ascii="Times New Roman" w:hAnsi="Times New Roman" w:cs="Times New Roman"/>
          <w:sz w:val="24"/>
          <w:szCs w:val="24"/>
        </w:rPr>
        <w:t>sha</w:t>
      </w:r>
      <w:r w:rsidR="00456207" w:rsidRPr="00456207">
        <w:rPr>
          <w:rFonts w:ascii="Times New Roman" w:hAnsi="Times New Roman" w:cs="Times New Roman"/>
          <w:sz w:val="24"/>
          <w:szCs w:val="24"/>
        </w:rPr>
        <w:t xml:space="preserve">ll </w:t>
      </w:r>
      <w:r w:rsidR="00456207">
        <w:rPr>
          <w:rFonts w:ascii="Times New Roman" w:hAnsi="Times New Roman" w:cs="Times New Roman"/>
          <w:sz w:val="24"/>
          <w:szCs w:val="24"/>
        </w:rPr>
        <w:t>consist of the following:</w:t>
      </w:r>
    </w:p>
    <w:p w14:paraId="6A61463D" w14:textId="192B55FF" w:rsidR="002A4016" w:rsidRDefault="00456207" w:rsidP="002A4016">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R</w:t>
      </w:r>
      <w:r w:rsidRPr="00456207">
        <w:rPr>
          <w:rFonts w:ascii="Times New Roman" w:hAnsi="Times New Roman" w:cs="Times New Roman"/>
          <w:sz w:val="24"/>
          <w:szCs w:val="24"/>
        </w:rPr>
        <w:t xml:space="preserve">eplacing the existing </w:t>
      </w:r>
      <w:r w:rsidR="00FF5B58">
        <w:rPr>
          <w:rFonts w:ascii="Times New Roman" w:hAnsi="Times New Roman" w:cs="Times New Roman"/>
          <w:sz w:val="24"/>
          <w:szCs w:val="24"/>
        </w:rPr>
        <w:t>units with (</w:t>
      </w:r>
      <w:r w:rsidR="005041B8" w:rsidRPr="00E61B21">
        <w:rPr>
          <w:rFonts w:ascii="Times New Roman" w:eastAsia="Calibri" w:hAnsi="Times New Roman" w:cs="Times New Roman"/>
          <w:bCs/>
          <w:sz w:val="24"/>
          <w:szCs w:val="24"/>
          <w:highlight w:val="yellow"/>
          <w:lang w:eastAsia="ar-SA"/>
        </w:rPr>
        <w:t>X</w:t>
      </w:r>
      <w:r w:rsidR="00FF5B58">
        <w:rPr>
          <w:rFonts w:ascii="Times New Roman" w:hAnsi="Times New Roman" w:cs="Times New Roman"/>
          <w:sz w:val="24"/>
          <w:szCs w:val="24"/>
        </w:rPr>
        <w:t>) energy efficient</w:t>
      </w:r>
      <w:r w:rsidR="00630E9D">
        <w:rPr>
          <w:rFonts w:ascii="Times New Roman" w:hAnsi="Times New Roman" w:cs="Times New Roman"/>
          <w:sz w:val="24"/>
          <w:szCs w:val="24"/>
        </w:rPr>
        <w:t xml:space="preserve"> </w:t>
      </w:r>
      <w:r w:rsidR="00630E9D" w:rsidRPr="00630E9D">
        <w:rPr>
          <w:rFonts w:ascii="Times New Roman" w:hAnsi="Times New Roman" w:cs="Times New Roman"/>
          <w:sz w:val="24"/>
          <w:szCs w:val="24"/>
        </w:rPr>
        <w:t>Packaged Terminal Air Conditioner (PTAC)</w:t>
      </w:r>
      <w:r w:rsidR="00FF5B58">
        <w:rPr>
          <w:rFonts w:ascii="Times New Roman" w:hAnsi="Times New Roman" w:cs="Times New Roman"/>
          <w:sz w:val="24"/>
          <w:szCs w:val="24"/>
        </w:rPr>
        <w:t xml:space="preserve"> units</w:t>
      </w:r>
      <w:r w:rsidRPr="00456207">
        <w:rPr>
          <w:rFonts w:ascii="Times New Roman" w:hAnsi="Times New Roman" w:cs="Times New Roman"/>
          <w:sz w:val="24"/>
          <w:szCs w:val="24"/>
        </w:rPr>
        <w:t>.</w:t>
      </w:r>
    </w:p>
    <w:p w14:paraId="45DDEAA4" w14:textId="41FE644D" w:rsidR="002A4016" w:rsidRPr="002A4016" w:rsidRDefault="002A4016" w:rsidP="002A4016">
      <w:pPr>
        <w:pStyle w:val="ListParagraph"/>
        <w:numPr>
          <w:ilvl w:val="3"/>
          <w:numId w:val="13"/>
        </w:numPr>
        <w:rPr>
          <w:rFonts w:ascii="Times New Roman" w:hAnsi="Times New Roman" w:cs="Times New Roman"/>
          <w:sz w:val="24"/>
          <w:szCs w:val="24"/>
        </w:rPr>
      </w:pPr>
      <w:bookmarkStart w:id="5" w:name="_Hlk66452142"/>
      <w:r w:rsidRPr="002A4016">
        <w:rPr>
          <w:rFonts w:ascii="Times New Roman" w:hAnsi="Times New Roman" w:cs="Times New Roman"/>
          <w:sz w:val="24"/>
          <w:szCs w:val="24"/>
        </w:rPr>
        <w:t xml:space="preserve">PTAC </w:t>
      </w:r>
      <w:bookmarkEnd w:id="5"/>
      <w:r w:rsidRPr="002A4016">
        <w:rPr>
          <w:rFonts w:ascii="Times New Roman" w:hAnsi="Times New Roman" w:cs="Times New Roman"/>
          <w:sz w:val="24"/>
          <w:szCs w:val="24"/>
        </w:rPr>
        <w:t>unit replacements currently do not have ENERGY STAR rating qualifications</w:t>
      </w:r>
      <w:r w:rsidR="001E1E2E">
        <w:rPr>
          <w:rFonts w:ascii="Times New Roman" w:hAnsi="Times New Roman" w:cs="Times New Roman"/>
          <w:sz w:val="24"/>
          <w:szCs w:val="24"/>
        </w:rPr>
        <w:t>.</w:t>
      </w:r>
      <w:r w:rsidRPr="002A4016">
        <w:rPr>
          <w:rFonts w:ascii="Times New Roman" w:hAnsi="Times New Roman" w:cs="Times New Roman"/>
          <w:sz w:val="24"/>
          <w:szCs w:val="24"/>
        </w:rPr>
        <w:t xml:space="preserve"> PTAC replacements shall have an EER rating meeting the following minimum levels:  </w:t>
      </w:r>
    </w:p>
    <w:tbl>
      <w:tblPr>
        <w:tblStyle w:val="TableGrid"/>
        <w:tblW w:w="0" w:type="auto"/>
        <w:tblInd w:w="3685" w:type="dxa"/>
        <w:tblLook w:val="04A0" w:firstRow="1" w:lastRow="0" w:firstColumn="1" w:lastColumn="0" w:noHBand="0" w:noVBand="1"/>
      </w:tblPr>
      <w:tblGrid>
        <w:gridCol w:w="2340"/>
        <w:gridCol w:w="2160"/>
      </w:tblGrid>
      <w:tr w:rsidR="002A4016" w:rsidRPr="002A4016" w14:paraId="1AC3C4B6" w14:textId="77777777" w:rsidTr="00F909E1">
        <w:tc>
          <w:tcPr>
            <w:tcW w:w="2340" w:type="dxa"/>
          </w:tcPr>
          <w:p w14:paraId="4B557F64" w14:textId="77777777" w:rsidR="002A4016" w:rsidRPr="002A4016" w:rsidRDefault="002A4016" w:rsidP="00F909E1">
            <w:pPr>
              <w:jc w:val="center"/>
              <w:rPr>
                <w:rFonts w:ascii="Times New Roman" w:hAnsi="Times New Roman"/>
                <w:b/>
                <w:sz w:val="24"/>
                <w:szCs w:val="24"/>
              </w:rPr>
            </w:pPr>
            <w:r w:rsidRPr="002A4016">
              <w:rPr>
                <w:rFonts w:ascii="Times New Roman" w:hAnsi="Times New Roman"/>
                <w:b/>
                <w:sz w:val="24"/>
                <w:szCs w:val="24"/>
              </w:rPr>
              <w:t>Capacity (Btu/</w:t>
            </w:r>
            <w:proofErr w:type="spellStart"/>
            <w:r w:rsidRPr="002A4016">
              <w:rPr>
                <w:rFonts w:ascii="Times New Roman" w:hAnsi="Times New Roman"/>
                <w:b/>
                <w:sz w:val="24"/>
                <w:szCs w:val="24"/>
              </w:rPr>
              <w:t>hr</w:t>
            </w:r>
            <w:proofErr w:type="spellEnd"/>
            <w:r w:rsidRPr="002A4016">
              <w:rPr>
                <w:rFonts w:ascii="Times New Roman" w:hAnsi="Times New Roman"/>
                <w:b/>
                <w:sz w:val="24"/>
                <w:szCs w:val="24"/>
              </w:rPr>
              <w:t>)</w:t>
            </w:r>
          </w:p>
        </w:tc>
        <w:tc>
          <w:tcPr>
            <w:tcW w:w="2160" w:type="dxa"/>
          </w:tcPr>
          <w:p w14:paraId="2A04F1FA" w14:textId="77777777" w:rsidR="002A4016" w:rsidRPr="002A4016" w:rsidRDefault="002A4016" w:rsidP="00F909E1">
            <w:pPr>
              <w:jc w:val="center"/>
              <w:rPr>
                <w:rFonts w:ascii="Times New Roman" w:hAnsi="Times New Roman"/>
                <w:b/>
                <w:sz w:val="24"/>
                <w:szCs w:val="24"/>
              </w:rPr>
            </w:pPr>
            <w:r w:rsidRPr="002A4016">
              <w:rPr>
                <w:rFonts w:ascii="Times New Roman" w:hAnsi="Times New Roman"/>
                <w:b/>
                <w:sz w:val="24"/>
                <w:szCs w:val="24"/>
              </w:rPr>
              <w:t>Minimum EER</w:t>
            </w:r>
          </w:p>
        </w:tc>
      </w:tr>
      <w:tr w:rsidR="002A4016" w:rsidRPr="002A4016" w14:paraId="35334461" w14:textId="77777777" w:rsidTr="00F909E1">
        <w:tc>
          <w:tcPr>
            <w:tcW w:w="2340" w:type="dxa"/>
          </w:tcPr>
          <w:p w14:paraId="635E3921"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8,000 or less</w:t>
            </w:r>
          </w:p>
        </w:tc>
        <w:tc>
          <w:tcPr>
            <w:tcW w:w="2160" w:type="dxa"/>
          </w:tcPr>
          <w:p w14:paraId="30C29DFA"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11.8</w:t>
            </w:r>
          </w:p>
        </w:tc>
      </w:tr>
      <w:tr w:rsidR="002A4016" w:rsidRPr="002A4016" w14:paraId="27DC0A51" w14:textId="77777777" w:rsidTr="00F909E1">
        <w:tc>
          <w:tcPr>
            <w:tcW w:w="2340" w:type="dxa"/>
          </w:tcPr>
          <w:p w14:paraId="0AD31ECC"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8,001 – 10,500</w:t>
            </w:r>
          </w:p>
        </w:tc>
        <w:tc>
          <w:tcPr>
            <w:tcW w:w="2160" w:type="dxa"/>
          </w:tcPr>
          <w:p w14:paraId="60513E9E"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11.4</w:t>
            </w:r>
          </w:p>
        </w:tc>
      </w:tr>
      <w:tr w:rsidR="002A4016" w:rsidRPr="002A4016" w14:paraId="4C77EDE2" w14:textId="77777777" w:rsidTr="00F909E1">
        <w:tc>
          <w:tcPr>
            <w:tcW w:w="2340" w:type="dxa"/>
          </w:tcPr>
          <w:p w14:paraId="3F8493E0"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10,501 – 13,500</w:t>
            </w:r>
          </w:p>
        </w:tc>
        <w:tc>
          <w:tcPr>
            <w:tcW w:w="2160" w:type="dxa"/>
          </w:tcPr>
          <w:p w14:paraId="5C29D908"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10.7</w:t>
            </w:r>
          </w:p>
        </w:tc>
      </w:tr>
      <w:tr w:rsidR="002A4016" w:rsidRPr="002A4016" w14:paraId="17999D2E" w14:textId="77777777" w:rsidTr="00F909E1">
        <w:tc>
          <w:tcPr>
            <w:tcW w:w="2340" w:type="dxa"/>
          </w:tcPr>
          <w:p w14:paraId="2FEDD91C"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13,501 or more</w:t>
            </w:r>
          </w:p>
        </w:tc>
        <w:tc>
          <w:tcPr>
            <w:tcW w:w="2160" w:type="dxa"/>
          </w:tcPr>
          <w:p w14:paraId="52AED120"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10.0</w:t>
            </w:r>
          </w:p>
        </w:tc>
      </w:tr>
    </w:tbl>
    <w:p w14:paraId="7B2FBE68" w14:textId="77777777" w:rsidR="002A4016" w:rsidRPr="002A4016" w:rsidRDefault="002A4016" w:rsidP="002A4016">
      <w:pPr>
        <w:ind w:left="3240"/>
        <w:rPr>
          <w:rFonts w:ascii="Times New Roman" w:eastAsia="Calibri" w:hAnsi="Times New Roman" w:cs="Times New Roman"/>
          <w:bCs/>
          <w:sz w:val="24"/>
          <w:szCs w:val="24"/>
        </w:rPr>
      </w:pPr>
    </w:p>
    <w:p w14:paraId="1DAE3E3D" w14:textId="2E8ECBDD" w:rsidR="002A4016" w:rsidRPr="002A4016" w:rsidRDefault="002A4016" w:rsidP="002A4016">
      <w:pPr>
        <w:pStyle w:val="NoSpacing"/>
        <w:ind w:left="2610"/>
        <w:rPr>
          <w:rFonts w:cs="Times New Roman"/>
          <w:bCs/>
        </w:rPr>
      </w:pPr>
      <w:r w:rsidRPr="002A4016">
        <w:rPr>
          <w:rFonts w:cs="Times New Roman"/>
          <w:bCs/>
        </w:rPr>
        <w:t xml:space="preserve">If these EER levels cannot be met due to the size of a replacement PTAC or PTHP, then the EER </w:t>
      </w:r>
      <w:r w:rsidR="001E1E2E">
        <w:rPr>
          <w:rFonts w:cs="Times New Roman"/>
          <w:bCs/>
        </w:rPr>
        <w:t>shall</w:t>
      </w:r>
      <w:r w:rsidRPr="002A4016">
        <w:rPr>
          <w:rFonts w:cs="Times New Roman"/>
          <w:bCs/>
        </w:rPr>
        <w:t xml:space="preserve"> be at least 10% greater than the IECC minimum value for replacements.</w:t>
      </w:r>
    </w:p>
    <w:p w14:paraId="75359827" w14:textId="3656AD89" w:rsidR="006520B6" w:rsidRPr="002A4016" w:rsidRDefault="00456207" w:rsidP="002A4016">
      <w:pPr>
        <w:pStyle w:val="ListParagraph"/>
        <w:ind w:left="2160"/>
        <w:rPr>
          <w:rFonts w:ascii="Times New Roman" w:hAnsi="Times New Roman" w:cs="Times New Roman"/>
          <w:sz w:val="24"/>
          <w:szCs w:val="24"/>
        </w:rPr>
      </w:pPr>
      <w:r w:rsidRPr="00456207">
        <w:rPr>
          <w:rFonts w:ascii="Times New Roman" w:hAnsi="Times New Roman" w:cs="Times New Roman"/>
          <w:sz w:val="24"/>
          <w:szCs w:val="24"/>
        </w:rPr>
        <w:t xml:space="preserve"> </w:t>
      </w:r>
    </w:p>
    <w:p w14:paraId="58C335AF" w14:textId="3A49928D" w:rsidR="005D5270" w:rsidRDefault="00B67DE4" w:rsidP="005D5270">
      <w:pPr>
        <w:suppressAutoHyphens/>
        <w:autoSpaceDE w:val="0"/>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ar-SA"/>
        </w:rPr>
        <w:t xml:space="preserve">4. </w:t>
      </w:r>
      <w:r w:rsidR="005D5270">
        <w:rPr>
          <w:rFonts w:ascii="Times New Roman" w:eastAsia="Times New Roman" w:hAnsi="Times New Roman" w:cs="Times New Roman"/>
          <w:b/>
          <w:bCs/>
          <w:sz w:val="24"/>
          <w:szCs w:val="24"/>
          <w:lang w:eastAsia="ar-SA"/>
        </w:rPr>
        <w:t>Appliance</w:t>
      </w:r>
      <w:r w:rsidR="005D5270" w:rsidRPr="00E80847">
        <w:rPr>
          <w:rFonts w:ascii="Times New Roman" w:eastAsia="Times New Roman" w:hAnsi="Times New Roman" w:cs="Times New Roman"/>
          <w:b/>
          <w:bCs/>
          <w:sz w:val="24"/>
          <w:szCs w:val="24"/>
          <w:lang w:eastAsia="ar-SA"/>
        </w:rPr>
        <w:t xml:space="preserve"> Upgrade </w:t>
      </w:r>
      <w:r w:rsidR="0029131A">
        <w:rPr>
          <w:rFonts w:ascii="Times New Roman" w:eastAsia="Times New Roman" w:hAnsi="Times New Roman" w:cs="Times New Roman"/>
          <w:b/>
          <w:bCs/>
          <w:sz w:val="24"/>
          <w:szCs w:val="24"/>
          <w:lang w:eastAsia="ar-SA"/>
        </w:rPr>
        <w:t>Scope of Work</w:t>
      </w:r>
      <w:r w:rsidR="0029131A" w:rsidRPr="00E80847">
        <w:rPr>
          <w:rFonts w:ascii="Times New Roman" w:eastAsia="Times New Roman" w:hAnsi="Times New Roman" w:cs="Times New Roman"/>
          <w:b/>
          <w:bCs/>
          <w:sz w:val="24"/>
          <w:szCs w:val="24"/>
          <w:lang w:eastAsia="ar-SA"/>
        </w:rPr>
        <w:t xml:space="preserve"> </w:t>
      </w:r>
      <w:r w:rsidR="005D5270" w:rsidRPr="00E80847">
        <w:rPr>
          <w:rFonts w:ascii="Times New Roman" w:eastAsia="Times New Roman" w:hAnsi="Times New Roman" w:cs="Times New Roman"/>
          <w:b/>
          <w:bCs/>
          <w:sz w:val="24"/>
          <w:szCs w:val="24"/>
          <w:lang w:eastAsia="ar-SA"/>
        </w:rPr>
        <w:t xml:space="preserve">at the </w:t>
      </w:r>
      <w:r w:rsidR="00AB187B" w:rsidRPr="0055478C">
        <w:rPr>
          <w:rFonts w:ascii="Times New Roman" w:hAnsi="Times New Roman" w:cs="Times New Roman"/>
          <w:sz w:val="24"/>
          <w:szCs w:val="24"/>
          <w:highlight w:val="yellow"/>
        </w:rPr>
        <w:t>[Insert Building/Home Name</w:t>
      </w:r>
      <w:proofErr w:type="gramStart"/>
      <w:r w:rsidR="00AB187B" w:rsidRPr="0055478C">
        <w:rPr>
          <w:rFonts w:ascii="Times New Roman" w:hAnsi="Times New Roman" w:cs="Times New Roman"/>
          <w:sz w:val="24"/>
          <w:szCs w:val="24"/>
          <w:highlight w:val="yellow"/>
        </w:rPr>
        <w:t>]</w:t>
      </w:r>
      <w:r w:rsidR="00AB187B">
        <w:rPr>
          <w:rFonts w:ascii="Times New Roman" w:hAnsi="Times New Roman" w:cs="Times New Roman"/>
          <w:sz w:val="24"/>
          <w:szCs w:val="24"/>
        </w:rPr>
        <w:t>.</w:t>
      </w:r>
      <w:r w:rsidR="005D5270">
        <w:rPr>
          <w:rFonts w:ascii="Times New Roman" w:eastAsia="Times New Roman" w:hAnsi="Times New Roman" w:cs="Times New Roman"/>
          <w:b/>
          <w:bCs/>
          <w:sz w:val="24"/>
          <w:szCs w:val="24"/>
          <w:lang w:eastAsia="ar-SA"/>
        </w:rPr>
        <w:t>–</w:t>
      </w:r>
      <w:proofErr w:type="gramEnd"/>
      <w:r w:rsidR="005D5270">
        <w:rPr>
          <w:rFonts w:ascii="Times New Roman" w:eastAsia="Times New Roman" w:hAnsi="Times New Roman" w:cs="Times New Roman"/>
          <w:b/>
          <w:bCs/>
          <w:sz w:val="24"/>
          <w:szCs w:val="24"/>
          <w:lang w:eastAsia="ar-SA"/>
        </w:rPr>
        <w:t xml:space="preserve"> (</w:t>
      </w:r>
      <w:r w:rsidR="005041B8" w:rsidRPr="00E61B21">
        <w:rPr>
          <w:rFonts w:ascii="Times New Roman" w:eastAsia="Calibri" w:hAnsi="Times New Roman" w:cs="Times New Roman"/>
          <w:bCs/>
          <w:sz w:val="24"/>
          <w:szCs w:val="24"/>
          <w:highlight w:val="yellow"/>
          <w:lang w:eastAsia="ar-SA"/>
        </w:rPr>
        <w:t>X</w:t>
      </w:r>
      <w:r w:rsidR="005041B8" w:rsidDel="005041B8">
        <w:rPr>
          <w:rFonts w:ascii="Times New Roman" w:hAnsi="Times New Roman" w:cs="Times New Roman"/>
          <w:sz w:val="24"/>
          <w:szCs w:val="24"/>
        </w:rPr>
        <w:t xml:space="preserve"> </w:t>
      </w:r>
      <w:r w:rsidR="005D5270">
        <w:rPr>
          <w:rFonts w:ascii="Times New Roman" w:eastAsia="Times New Roman" w:hAnsi="Times New Roman" w:cs="Times New Roman"/>
          <w:b/>
          <w:bCs/>
          <w:sz w:val="24"/>
          <w:szCs w:val="24"/>
          <w:lang w:eastAsia="ar-SA"/>
        </w:rPr>
        <w:t>) Energy Star Refrigerators</w:t>
      </w:r>
    </w:p>
    <w:p w14:paraId="53EF7036" w14:textId="77777777" w:rsidR="005D5270" w:rsidRDefault="005D5270" w:rsidP="005D5270">
      <w:pPr>
        <w:suppressAutoHyphens/>
        <w:autoSpaceDE w:val="0"/>
        <w:spacing w:after="0" w:line="240" w:lineRule="auto"/>
        <w:rPr>
          <w:rFonts w:ascii="Times New Roman" w:hAnsi="Times New Roman" w:cs="Times New Roman"/>
          <w:sz w:val="24"/>
          <w:szCs w:val="24"/>
        </w:rPr>
      </w:pPr>
    </w:p>
    <w:p w14:paraId="23B0A834" w14:textId="206EBBE2" w:rsidR="005D5270" w:rsidRDefault="005D5270" w:rsidP="000A737D">
      <w:pPr>
        <w:pStyle w:val="ListParagraph"/>
        <w:numPr>
          <w:ilvl w:val="0"/>
          <w:numId w:val="14"/>
        </w:numPr>
        <w:ind w:left="270"/>
        <w:rPr>
          <w:rFonts w:ascii="Times New Roman" w:hAnsi="Times New Roman" w:cs="Times New Roman"/>
          <w:sz w:val="24"/>
          <w:szCs w:val="24"/>
        </w:rPr>
      </w:pPr>
      <w:r w:rsidRPr="00812BB9">
        <w:rPr>
          <w:rFonts w:ascii="Times New Roman" w:hAnsi="Times New Roman" w:cs="Times New Roman"/>
          <w:sz w:val="24"/>
          <w:szCs w:val="24"/>
        </w:rPr>
        <w:t xml:space="preserve">This project will be performed at one building, </w:t>
      </w:r>
      <w:bookmarkStart w:id="6" w:name="_Hlk66108535"/>
      <w:r w:rsidRPr="00812BB9">
        <w:rPr>
          <w:rFonts w:ascii="Times New Roman" w:hAnsi="Times New Roman" w:cs="Times New Roman"/>
          <w:sz w:val="24"/>
          <w:szCs w:val="24"/>
        </w:rPr>
        <w:t xml:space="preserve">the </w:t>
      </w:r>
      <w:r w:rsidR="00AB187B" w:rsidRPr="0055478C">
        <w:rPr>
          <w:rFonts w:ascii="Times New Roman" w:hAnsi="Times New Roman" w:cs="Times New Roman"/>
          <w:sz w:val="24"/>
          <w:szCs w:val="24"/>
          <w:highlight w:val="yellow"/>
        </w:rPr>
        <w:t>[Insert Building/Home Name</w:t>
      </w:r>
      <w:proofErr w:type="gramStart"/>
      <w:r w:rsidR="00AB187B" w:rsidRPr="0055478C">
        <w:rPr>
          <w:rFonts w:ascii="Times New Roman" w:hAnsi="Times New Roman" w:cs="Times New Roman"/>
          <w:sz w:val="24"/>
          <w:szCs w:val="24"/>
          <w:highlight w:val="yellow"/>
        </w:rPr>
        <w:t>]</w:t>
      </w:r>
      <w:r w:rsidR="00AB187B" w:rsidRPr="002A4E9B">
        <w:rPr>
          <w:rFonts w:ascii="Times New Roman" w:hAnsi="Times New Roman" w:cs="Times New Roman"/>
          <w:sz w:val="24"/>
          <w:szCs w:val="24"/>
        </w:rPr>
        <w:t>.</w:t>
      </w:r>
      <w:r w:rsidRPr="00812BB9">
        <w:rPr>
          <w:rFonts w:ascii="Times New Roman" w:hAnsi="Times New Roman" w:cs="Times New Roman"/>
          <w:sz w:val="24"/>
          <w:szCs w:val="24"/>
        </w:rPr>
        <w:t>.</w:t>
      </w:r>
      <w:proofErr w:type="gramEnd"/>
      <w:r w:rsidRPr="00812BB9">
        <w:rPr>
          <w:rFonts w:ascii="Times New Roman" w:hAnsi="Times New Roman" w:cs="Times New Roman"/>
          <w:sz w:val="24"/>
          <w:szCs w:val="24"/>
        </w:rPr>
        <w:t xml:space="preserve"> </w:t>
      </w:r>
      <w:bookmarkEnd w:id="6"/>
    </w:p>
    <w:p w14:paraId="4B318B89" w14:textId="5C76B306" w:rsidR="005D5270" w:rsidRDefault="006237F6" w:rsidP="005D5270">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 xml:space="preserve">Grantee </w:t>
      </w:r>
      <w:r w:rsidR="001E1E2E">
        <w:rPr>
          <w:rFonts w:ascii="Times New Roman" w:hAnsi="Times New Roman" w:cs="Times New Roman"/>
          <w:sz w:val="24"/>
          <w:szCs w:val="24"/>
        </w:rPr>
        <w:t>sha</w:t>
      </w:r>
      <w:r w:rsidR="005D5270">
        <w:rPr>
          <w:rFonts w:ascii="Times New Roman" w:hAnsi="Times New Roman" w:cs="Times New Roman"/>
          <w:sz w:val="24"/>
          <w:szCs w:val="24"/>
        </w:rPr>
        <w:t>ll upgrade</w:t>
      </w:r>
      <w:r w:rsidR="005D5270" w:rsidRPr="00456207">
        <w:rPr>
          <w:rFonts w:ascii="Times New Roman" w:hAnsi="Times New Roman" w:cs="Times New Roman"/>
          <w:sz w:val="24"/>
          <w:szCs w:val="24"/>
        </w:rPr>
        <w:t xml:space="preserve"> the </w:t>
      </w:r>
      <w:r w:rsidR="005D5270">
        <w:rPr>
          <w:rFonts w:ascii="Times New Roman" w:hAnsi="Times New Roman" w:cs="Times New Roman"/>
          <w:sz w:val="24"/>
          <w:szCs w:val="24"/>
        </w:rPr>
        <w:t xml:space="preserve">existing </w:t>
      </w:r>
      <w:r w:rsidR="00FF5B58">
        <w:rPr>
          <w:rFonts w:ascii="Times New Roman" w:hAnsi="Times New Roman" w:cs="Times New Roman"/>
          <w:sz w:val="24"/>
          <w:szCs w:val="24"/>
        </w:rPr>
        <w:t>appliances</w:t>
      </w:r>
      <w:r>
        <w:rPr>
          <w:rFonts w:ascii="Times New Roman" w:hAnsi="Times New Roman" w:cs="Times New Roman"/>
          <w:sz w:val="24"/>
          <w:szCs w:val="24"/>
        </w:rPr>
        <w:t xml:space="preserve"> at the </w:t>
      </w:r>
      <w:r w:rsidRPr="0055478C">
        <w:rPr>
          <w:rFonts w:ascii="Times New Roman" w:hAnsi="Times New Roman" w:cs="Times New Roman"/>
          <w:sz w:val="24"/>
          <w:szCs w:val="24"/>
          <w:highlight w:val="yellow"/>
        </w:rPr>
        <w:t>[Insert Building/Home Name]</w:t>
      </w:r>
      <w:r>
        <w:rPr>
          <w:rFonts w:ascii="Times New Roman" w:hAnsi="Times New Roman" w:cs="Times New Roman"/>
          <w:sz w:val="24"/>
          <w:szCs w:val="24"/>
        </w:rPr>
        <w:t xml:space="preserve"> facility</w:t>
      </w:r>
      <w:r w:rsidR="005D5270" w:rsidRPr="00456207">
        <w:rPr>
          <w:rFonts w:ascii="Times New Roman" w:hAnsi="Times New Roman" w:cs="Times New Roman"/>
          <w:sz w:val="24"/>
          <w:szCs w:val="24"/>
        </w:rPr>
        <w:t>. Th</w:t>
      </w:r>
      <w:r w:rsidR="005D5270">
        <w:rPr>
          <w:rFonts w:ascii="Times New Roman" w:hAnsi="Times New Roman" w:cs="Times New Roman"/>
          <w:sz w:val="24"/>
          <w:szCs w:val="24"/>
        </w:rPr>
        <w:t>e</w:t>
      </w:r>
      <w:r w:rsidR="005D5270" w:rsidRPr="00456207">
        <w:rPr>
          <w:rFonts w:ascii="Times New Roman" w:hAnsi="Times New Roman" w:cs="Times New Roman"/>
          <w:sz w:val="24"/>
          <w:szCs w:val="24"/>
        </w:rPr>
        <w:t xml:space="preserve"> project </w:t>
      </w:r>
      <w:r w:rsidR="001E1E2E">
        <w:rPr>
          <w:rFonts w:ascii="Times New Roman" w:hAnsi="Times New Roman" w:cs="Times New Roman"/>
          <w:sz w:val="24"/>
          <w:szCs w:val="24"/>
        </w:rPr>
        <w:t>sha</w:t>
      </w:r>
      <w:r w:rsidR="005D5270" w:rsidRPr="00456207">
        <w:rPr>
          <w:rFonts w:ascii="Times New Roman" w:hAnsi="Times New Roman" w:cs="Times New Roman"/>
          <w:sz w:val="24"/>
          <w:szCs w:val="24"/>
        </w:rPr>
        <w:t xml:space="preserve">ll </w:t>
      </w:r>
      <w:r w:rsidR="005D5270">
        <w:rPr>
          <w:rFonts w:ascii="Times New Roman" w:hAnsi="Times New Roman" w:cs="Times New Roman"/>
          <w:sz w:val="24"/>
          <w:szCs w:val="24"/>
        </w:rPr>
        <w:t>consist of the following:</w:t>
      </w:r>
    </w:p>
    <w:p w14:paraId="24435216" w14:textId="50BEC90B" w:rsidR="005D5270" w:rsidRDefault="005D5270" w:rsidP="000A737D">
      <w:pPr>
        <w:pStyle w:val="ListParagraph"/>
        <w:numPr>
          <w:ilvl w:val="2"/>
          <w:numId w:val="14"/>
        </w:numPr>
        <w:ind w:left="2340" w:hanging="360"/>
        <w:rPr>
          <w:rFonts w:ascii="Times New Roman" w:hAnsi="Times New Roman" w:cs="Times New Roman"/>
          <w:sz w:val="24"/>
          <w:szCs w:val="24"/>
        </w:rPr>
      </w:pPr>
      <w:r>
        <w:rPr>
          <w:rFonts w:ascii="Times New Roman" w:hAnsi="Times New Roman" w:cs="Times New Roman"/>
          <w:sz w:val="24"/>
          <w:szCs w:val="24"/>
        </w:rPr>
        <w:t>R</w:t>
      </w:r>
      <w:r w:rsidRPr="00456207">
        <w:rPr>
          <w:rFonts w:ascii="Times New Roman" w:hAnsi="Times New Roman" w:cs="Times New Roman"/>
          <w:sz w:val="24"/>
          <w:szCs w:val="24"/>
        </w:rPr>
        <w:t xml:space="preserve">eplacing the existing </w:t>
      </w:r>
      <w:r>
        <w:rPr>
          <w:rFonts w:ascii="Times New Roman" w:hAnsi="Times New Roman" w:cs="Times New Roman"/>
          <w:sz w:val="24"/>
          <w:szCs w:val="24"/>
        </w:rPr>
        <w:t>(</w:t>
      </w:r>
      <w:proofErr w:type="gramStart"/>
      <w:r w:rsidR="005041B8" w:rsidRPr="00E61B21">
        <w:rPr>
          <w:rFonts w:ascii="Times New Roman" w:eastAsia="Calibri" w:hAnsi="Times New Roman" w:cs="Times New Roman"/>
          <w:bCs/>
          <w:sz w:val="24"/>
          <w:szCs w:val="24"/>
          <w:highlight w:val="yellow"/>
          <w:lang w:eastAsia="ar-SA"/>
        </w:rPr>
        <w:t>X</w:t>
      </w:r>
      <w:r w:rsidR="005041B8" w:rsidDel="005041B8">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456207">
        <w:rPr>
          <w:rFonts w:ascii="Times New Roman" w:hAnsi="Times New Roman" w:cs="Times New Roman"/>
          <w:sz w:val="24"/>
          <w:szCs w:val="24"/>
        </w:rPr>
        <w:t xml:space="preserve"> </w:t>
      </w:r>
      <w:r w:rsidR="00FF5B58">
        <w:rPr>
          <w:rFonts w:ascii="Times New Roman" w:hAnsi="Times New Roman" w:cs="Times New Roman"/>
          <w:sz w:val="24"/>
          <w:szCs w:val="24"/>
        </w:rPr>
        <w:t>refrigerators</w:t>
      </w:r>
      <w:r w:rsidRPr="00456207">
        <w:rPr>
          <w:rFonts w:ascii="Times New Roman" w:hAnsi="Times New Roman" w:cs="Times New Roman"/>
          <w:sz w:val="24"/>
          <w:szCs w:val="24"/>
        </w:rPr>
        <w:t xml:space="preserve"> with new high efficiency </w:t>
      </w:r>
      <w:r w:rsidR="00FF5B58">
        <w:rPr>
          <w:rFonts w:ascii="Times New Roman" w:hAnsi="Times New Roman" w:cs="Times New Roman"/>
          <w:sz w:val="24"/>
          <w:szCs w:val="24"/>
        </w:rPr>
        <w:t>E</w:t>
      </w:r>
      <w:r w:rsidR="001E1E2E">
        <w:rPr>
          <w:rFonts w:ascii="Times New Roman" w:hAnsi="Times New Roman" w:cs="Times New Roman"/>
          <w:sz w:val="24"/>
          <w:szCs w:val="24"/>
        </w:rPr>
        <w:t>NERGY SYAR qualified</w:t>
      </w:r>
      <w:r w:rsidR="00FF5B58">
        <w:rPr>
          <w:rFonts w:ascii="Times New Roman" w:hAnsi="Times New Roman" w:cs="Times New Roman"/>
          <w:sz w:val="24"/>
          <w:szCs w:val="24"/>
        </w:rPr>
        <w:t xml:space="preserve"> refrigerators</w:t>
      </w:r>
      <w:r w:rsidRPr="00456207">
        <w:rPr>
          <w:rFonts w:ascii="Times New Roman" w:hAnsi="Times New Roman" w:cs="Times New Roman"/>
          <w:sz w:val="24"/>
          <w:szCs w:val="24"/>
        </w:rPr>
        <w:t xml:space="preserve">. </w:t>
      </w:r>
    </w:p>
    <w:p w14:paraId="2D928F94" w14:textId="423378FF" w:rsidR="002A4016" w:rsidRPr="002A4016" w:rsidRDefault="002A4016" w:rsidP="002A4016">
      <w:pPr>
        <w:pStyle w:val="ListParagraph"/>
        <w:numPr>
          <w:ilvl w:val="3"/>
          <w:numId w:val="14"/>
        </w:numPr>
        <w:rPr>
          <w:rFonts w:ascii="Times New Roman" w:hAnsi="Times New Roman" w:cs="Times New Roman"/>
          <w:sz w:val="24"/>
          <w:szCs w:val="24"/>
        </w:rPr>
      </w:pPr>
      <w:r w:rsidRPr="002A4016">
        <w:rPr>
          <w:rFonts w:ascii="Times New Roman" w:hAnsi="Times New Roman" w:cs="Times New Roman"/>
          <w:sz w:val="24"/>
          <w:szCs w:val="24"/>
        </w:rPr>
        <w:t xml:space="preserve">The maximum MEA reimbursement is </w:t>
      </w:r>
      <w:r w:rsidR="004A1703">
        <w:rPr>
          <w:rFonts w:ascii="Times New Roman" w:hAnsi="Times New Roman" w:cs="Times New Roman"/>
          <w:sz w:val="24"/>
          <w:szCs w:val="24"/>
        </w:rPr>
        <w:t xml:space="preserve">up to </w:t>
      </w:r>
      <w:r w:rsidRPr="002A4016">
        <w:rPr>
          <w:rFonts w:ascii="Times New Roman" w:hAnsi="Times New Roman" w:cs="Times New Roman"/>
          <w:sz w:val="24"/>
          <w:szCs w:val="24"/>
        </w:rPr>
        <w:t xml:space="preserve">$1,000 for an ENERGY STAR </w:t>
      </w:r>
      <w:r w:rsidR="005041B8" w:rsidRPr="002A4016">
        <w:rPr>
          <w:rFonts w:ascii="Times New Roman" w:hAnsi="Times New Roman" w:cs="Times New Roman"/>
          <w:sz w:val="24"/>
          <w:szCs w:val="24"/>
        </w:rPr>
        <w:t>refrigerator.</w:t>
      </w:r>
    </w:p>
    <w:p w14:paraId="1FD5550C" w14:textId="5C3E83BE" w:rsidR="00B67DE4" w:rsidRDefault="002A4016" w:rsidP="00785FCD">
      <w:pPr>
        <w:pStyle w:val="ListParagraph"/>
        <w:numPr>
          <w:ilvl w:val="3"/>
          <w:numId w:val="14"/>
        </w:numPr>
        <w:rPr>
          <w:rFonts w:ascii="Times New Roman" w:hAnsi="Times New Roman" w:cs="Times New Roman"/>
          <w:sz w:val="24"/>
          <w:szCs w:val="24"/>
        </w:rPr>
      </w:pPr>
      <w:r w:rsidRPr="002A4016">
        <w:rPr>
          <w:rFonts w:ascii="Times New Roman" w:hAnsi="Times New Roman" w:cs="Times New Roman"/>
          <w:sz w:val="24"/>
          <w:szCs w:val="24"/>
        </w:rPr>
        <w:t xml:space="preserve">To be reimbursed for </w:t>
      </w:r>
      <w:r w:rsidR="006237F6">
        <w:rPr>
          <w:rFonts w:ascii="Times New Roman" w:hAnsi="Times New Roman" w:cs="Times New Roman"/>
          <w:sz w:val="24"/>
          <w:szCs w:val="24"/>
        </w:rPr>
        <w:t xml:space="preserve">a </w:t>
      </w:r>
      <w:r w:rsidRPr="002A4016">
        <w:rPr>
          <w:rFonts w:ascii="Times New Roman" w:hAnsi="Times New Roman" w:cs="Times New Roman"/>
          <w:sz w:val="24"/>
          <w:szCs w:val="24"/>
        </w:rPr>
        <w:t xml:space="preserve">replacement, </w:t>
      </w:r>
      <w:r w:rsidR="006237F6">
        <w:rPr>
          <w:rFonts w:ascii="Times New Roman" w:hAnsi="Times New Roman" w:cs="Times New Roman"/>
          <w:sz w:val="24"/>
          <w:szCs w:val="24"/>
        </w:rPr>
        <w:t>the</w:t>
      </w:r>
      <w:r w:rsidR="006237F6" w:rsidRPr="006237F6">
        <w:rPr>
          <w:rFonts w:ascii="Times New Roman" w:hAnsi="Times New Roman" w:cs="Times New Roman"/>
          <w:sz w:val="24"/>
          <w:szCs w:val="24"/>
        </w:rPr>
        <w:t xml:space="preserve"> appliance </w:t>
      </w:r>
      <w:r w:rsidRPr="002A4016">
        <w:rPr>
          <w:rFonts w:ascii="Times New Roman" w:hAnsi="Times New Roman" w:cs="Times New Roman"/>
          <w:sz w:val="24"/>
          <w:szCs w:val="24"/>
        </w:rPr>
        <w:t xml:space="preserve">must have been functional within the last </w:t>
      </w:r>
      <w:r w:rsidR="005041B8" w:rsidRPr="002A4016">
        <w:rPr>
          <w:rFonts w:ascii="Times New Roman" w:hAnsi="Times New Roman" w:cs="Times New Roman"/>
          <w:sz w:val="24"/>
          <w:szCs w:val="24"/>
        </w:rPr>
        <w:t>year.</w:t>
      </w:r>
    </w:p>
    <w:p w14:paraId="277AD384" w14:textId="77777777" w:rsidR="000A737D" w:rsidRDefault="000A737D" w:rsidP="000A737D">
      <w:pPr>
        <w:pStyle w:val="ListParagraph"/>
        <w:ind w:left="2880"/>
        <w:rPr>
          <w:rFonts w:ascii="Times New Roman" w:hAnsi="Times New Roman" w:cs="Times New Roman"/>
          <w:sz w:val="24"/>
          <w:szCs w:val="24"/>
        </w:rPr>
      </w:pPr>
    </w:p>
    <w:p w14:paraId="62E3AAF8" w14:textId="77777777" w:rsidR="00B67DE4" w:rsidRDefault="005D5270" w:rsidP="000A737D">
      <w:pPr>
        <w:pStyle w:val="ListParagraph"/>
        <w:numPr>
          <w:ilvl w:val="0"/>
          <w:numId w:val="14"/>
        </w:numPr>
        <w:ind w:left="360"/>
        <w:rPr>
          <w:rFonts w:ascii="Times New Roman" w:hAnsi="Times New Roman" w:cs="Times New Roman"/>
          <w:sz w:val="24"/>
          <w:szCs w:val="24"/>
        </w:rPr>
      </w:pPr>
      <w:r w:rsidRPr="00B67DE4">
        <w:rPr>
          <w:rFonts w:ascii="Times New Roman" w:hAnsi="Times New Roman" w:cs="Times New Roman"/>
          <w:sz w:val="24"/>
          <w:szCs w:val="24"/>
        </w:rPr>
        <w:t>Incidental Repairs:</w:t>
      </w:r>
    </w:p>
    <w:p w14:paraId="293F4947" w14:textId="1798EAD4" w:rsidR="00B67DE4" w:rsidRDefault="001E1E2E" w:rsidP="00B67DE4">
      <w:pPr>
        <w:pStyle w:val="ListParagraph"/>
        <w:numPr>
          <w:ilvl w:val="1"/>
          <w:numId w:val="14"/>
        </w:numPr>
        <w:rPr>
          <w:rFonts w:ascii="Times New Roman" w:hAnsi="Times New Roman" w:cs="Times New Roman"/>
          <w:sz w:val="24"/>
          <w:szCs w:val="24"/>
        </w:rPr>
      </w:pPr>
      <w:r w:rsidRPr="00B67DE4">
        <w:rPr>
          <w:rFonts w:ascii="Times New Roman" w:hAnsi="Times New Roman" w:cs="Times New Roman"/>
          <w:sz w:val="24"/>
          <w:szCs w:val="24"/>
        </w:rPr>
        <w:t xml:space="preserve">Incidental repairs required to correct health and safety issues identified during the installation of the approved measures will be reimbursable up to $5,000 </w:t>
      </w:r>
      <w:r w:rsidR="004A1703" w:rsidRPr="00B67DE4">
        <w:rPr>
          <w:rFonts w:ascii="Times New Roman" w:hAnsi="Times New Roman" w:cs="Times New Roman"/>
          <w:sz w:val="24"/>
          <w:szCs w:val="24"/>
        </w:rPr>
        <w:t xml:space="preserve">for the </w:t>
      </w:r>
      <w:r w:rsidR="00AB187B" w:rsidRPr="0055478C">
        <w:rPr>
          <w:rFonts w:ascii="Times New Roman" w:hAnsi="Times New Roman" w:cs="Times New Roman"/>
          <w:sz w:val="24"/>
          <w:szCs w:val="24"/>
          <w:highlight w:val="yellow"/>
        </w:rPr>
        <w:t>[Insert Building/Home Name]</w:t>
      </w:r>
      <w:r w:rsidR="006237F6">
        <w:rPr>
          <w:rFonts w:ascii="Times New Roman" w:hAnsi="Times New Roman" w:cs="Times New Roman"/>
          <w:sz w:val="24"/>
          <w:szCs w:val="24"/>
        </w:rPr>
        <w:t xml:space="preserve">. </w:t>
      </w:r>
    </w:p>
    <w:p w14:paraId="13BBDB67" w14:textId="3E495283" w:rsidR="00D735B1" w:rsidRPr="00BC43F7" w:rsidRDefault="001E1E2E" w:rsidP="00BC43F7">
      <w:pPr>
        <w:pStyle w:val="ListParagraph"/>
        <w:numPr>
          <w:ilvl w:val="1"/>
          <w:numId w:val="14"/>
        </w:numPr>
        <w:rPr>
          <w:rFonts w:ascii="Times New Roman" w:hAnsi="Times New Roman" w:cs="Times New Roman"/>
          <w:sz w:val="24"/>
          <w:szCs w:val="24"/>
        </w:rPr>
      </w:pPr>
      <w:r w:rsidRPr="00B67DE4">
        <w:rPr>
          <w:rFonts w:ascii="Times New Roman" w:hAnsi="Times New Roman" w:cs="Times New Roman"/>
          <w:sz w:val="24"/>
          <w:szCs w:val="24"/>
        </w:rPr>
        <w:t>Health and safety measures funded under this Grant Agreement must be measures that enable the installation of an energy efficiency measures, i.e., they must be prerequisites to the successful installation of the measures.</w:t>
      </w:r>
    </w:p>
    <w:sectPr w:rsidR="00D735B1" w:rsidRPr="00BC43F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AA95" w14:textId="77777777" w:rsidR="00F3793F" w:rsidRDefault="00F3793F" w:rsidP="00785FCD">
      <w:pPr>
        <w:spacing w:after="0" w:line="240" w:lineRule="auto"/>
      </w:pPr>
      <w:r>
        <w:separator/>
      </w:r>
    </w:p>
  </w:endnote>
  <w:endnote w:type="continuationSeparator" w:id="0">
    <w:p w14:paraId="76A9F402" w14:textId="77777777" w:rsidR="00F3793F" w:rsidRDefault="00F3793F" w:rsidP="0078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098430"/>
      <w:docPartObj>
        <w:docPartGallery w:val="Page Numbers (Bottom of Page)"/>
        <w:docPartUnique/>
      </w:docPartObj>
    </w:sdtPr>
    <w:sdtEndPr>
      <w:rPr>
        <w:noProof/>
      </w:rPr>
    </w:sdtEndPr>
    <w:sdtContent>
      <w:p w14:paraId="7472F90F" w14:textId="491BC850" w:rsidR="004416D9" w:rsidRDefault="004416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D18C9" w14:textId="77777777" w:rsidR="004416D9" w:rsidRDefault="0044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ED6D" w14:textId="77777777" w:rsidR="00F3793F" w:rsidRDefault="00F3793F" w:rsidP="00785FCD">
      <w:pPr>
        <w:spacing w:after="0" w:line="240" w:lineRule="auto"/>
      </w:pPr>
      <w:r>
        <w:separator/>
      </w:r>
    </w:p>
  </w:footnote>
  <w:footnote w:type="continuationSeparator" w:id="0">
    <w:p w14:paraId="2D6D6820" w14:textId="77777777" w:rsidR="00F3793F" w:rsidRDefault="00F3793F" w:rsidP="00785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rPr>
    </w:lvl>
  </w:abstractNum>
  <w:abstractNum w:abstractNumId="1" w15:restartNumberingAfterBreak="0">
    <w:nsid w:val="0B2E1F55"/>
    <w:multiLevelType w:val="hybridMultilevel"/>
    <w:tmpl w:val="E5A44E68"/>
    <w:lvl w:ilvl="0" w:tplc="04090015">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8617F"/>
    <w:multiLevelType w:val="hybridMultilevel"/>
    <w:tmpl w:val="F7480BB6"/>
    <w:lvl w:ilvl="0" w:tplc="6810BDF0">
      <w:start w:val="23"/>
      <w:numFmt w:val="decimal"/>
      <w:lvlText w:val="%1)"/>
      <w:lvlJc w:val="left"/>
      <w:pPr>
        <w:ind w:left="1440" w:hanging="360"/>
      </w:pPr>
      <w:rPr>
        <w:rFonts w:hint="default"/>
        <w:b w:val="0"/>
        <w:u w:val="none"/>
      </w:rPr>
    </w:lvl>
    <w:lvl w:ilvl="1" w:tplc="00809F32">
      <w:start w:val="1"/>
      <w:numFmt w:val="lowerLetter"/>
      <w:lvlText w:val="%2."/>
      <w:lvlJc w:val="left"/>
      <w:pPr>
        <w:ind w:left="2160" w:hanging="360"/>
      </w:pPr>
      <w:rPr>
        <w:b w:val="0"/>
        <w:bCs w:val="0"/>
      </w:rPr>
    </w:lvl>
    <w:lvl w:ilvl="2" w:tplc="CADA8AE4">
      <w:start w:val="1"/>
      <w:numFmt w:val="lowerRoman"/>
      <w:lvlText w:val="%3."/>
      <w:lvlJc w:val="right"/>
      <w:pPr>
        <w:ind w:left="2880" w:hanging="180"/>
      </w:pPr>
      <w:rPr>
        <w:b w:val="0"/>
        <w:bCs w:val="0"/>
      </w:rPr>
    </w:lvl>
    <w:lvl w:ilvl="3" w:tplc="04090019">
      <w:start w:val="1"/>
      <w:numFmt w:val="lowerLetter"/>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BA259C"/>
    <w:multiLevelType w:val="hybridMultilevel"/>
    <w:tmpl w:val="3176D6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E96FA9"/>
    <w:multiLevelType w:val="hybridMultilevel"/>
    <w:tmpl w:val="46D23AEC"/>
    <w:lvl w:ilvl="0" w:tplc="04090015">
      <w:start w:val="1"/>
      <w:numFmt w:val="upperLetter"/>
      <w:lvlText w:val="%1."/>
      <w:lvlJc w:val="left"/>
      <w:pPr>
        <w:ind w:left="720" w:hanging="360"/>
      </w:pPr>
    </w:lvl>
    <w:lvl w:ilvl="1" w:tplc="68BA3A4E">
      <w:start w:val="1"/>
      <w:numFmt w:val="decimal"/>
      <w:lvlText w:val="%2)"/>
      <w:lvlJc w:val="left"/>
      <w:pPr>
        <w:ind w:left="1440" w:hanging="360"/>
      </w:pPr>
      <w:rPr>
        <w:b w:val="0"/>
        <w:bCs w:val="0"/>
      </w:rPr>
    </w:lvl>
    <w:lvl w:ilvl="2" w:tplc="715AE214">
      <w:start w:val="1"/>
      <w:numFmt w:val="lowerLetter"/>
      <w:lvlText w:val="%3."/>
      <w:lvlJc w:val="left"/>
      <w:pPr>
        <w:ind w:left="2160" w:hanging="180"/>
      </w:pPr>
      <w:rPr>
        <w:b w:val="0"/>
        <w:bCs w:val="0"/>
      </w:rPr>
    </w:lvl>
    <w:lvl w:ilvl="3" w:tplc="404AD5BA">
      <w:start w:val="1"/>
      <w:numFmt w:val="lowerRoman"/>
      <w:lvlText w:val="%4."/>
      <w:lvlJc w:val="righ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D1E7E"/>
    <w:multiLevelType w:val="hybridMultilevel"/>
    <w:tmpl w:val="28860A5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FC04CCA6">
      <w:start w:val="1"/>
      <w:numFmt w:val="lowerLetter"/>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22DA7"/>
    <w:multiLevelType w:val="hybridMultilevel"/>
    <w:tmpl w:val="CA605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9D4321"/>
    <w:multiLevelType w:val="hybridMultilevel"/>
    <w:tmpl w:val="381AAC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66231"/>
    <w:multiLevelType w:val="hybridMultilevel"/>
    <w:tmpl w:val="6CE4E6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E7D30"/>
    <w:multiLevelType w:val="hybridMultilevel"/>
    <w:tmpl w:val="1A36D044"/>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37341"/>
    <w:multiLevelType w:val="hybridMultilevel"/>
    <w:tmpl w:val="B49C5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E7478"/>
    <w:multiLevelType w:val="hybridMultilevel"/>
    <w:tmpl w:val="F5F8C520"/>
    <w:lvl w:ilvl="0" w:tplc="04090011">
      <w:start w:val="1"/>
      <w:numFmt w:val="decimal"/>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9D5634"/>
    <w:multiLevelType w:val="hybridMultilevel"/>
    <w:tmpl w:val="7610E9B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FC04CCA6">
      <w:start w:val="1"/>
      <w:numFmt w:val="lowerLetter"/>
      <w:lvlText w:val="(%3)"/>
      <w:lvlJc w:val="left"/>
      <w:pPr>
        <w:ind w:left="2160" w:hanging="180"/>
      </w:pPr>
      <w:rPr>
        <w:rFonts w:hint="default"/>
        <w:b w:val="0"/>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305FA"/>
    <w:multiLevelType w:val="hybridMultilevel"/>
    <w:tmpl w:val="A7F86846"/>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3">
      <w:start w:val="1"/>
      <w:numFmt w:val="bullet"/>
      <w:lvlText w:val="o"/>
      <w:lvlJc w:val="left"/>
      <w:pPr>
        <w:ind w:left="3960" w:hanging="360"/>
      </w:pPr>
      <w:rPr>
        <w:rFonts w:ascii="Courier New" w:hAnsi="Courier New" w:cs="Courier New" w:hint="default"/>
      </w:rPr>
    </w:lvl>
    <w:lvl w:ilvl="4" w:tplc="04090005">
      <w:start w:val="1"/>
      <w:numFmt w:val="bullet"/>
      <w:lvlText w:val=""/>
      <w:lvlJc w:val="left"/>
      <w:pPr>
        <w:ind w:left="4680" w:hanging="360"/>
      </w:pPr>
      <w:rPr>
        <w:rFonts w:ascii="Wingdings" w:hAnsi="Wingding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2FA20F6"/>
    <w:multiLevelType w:val="hybridMultilevel"/>
    <w:tmpl w:val="E0B2A95A"/>
    <w:lvl w:ilvl="0" w:tplc="CC5A4904">
      <w:start w:val="1"/>
      <w:numFmt w:val="upperLetter"/>
      <w:lvlText w:val="%1."/>
      <w:lvlJc w:val="left"/>
      <w:pPr>
        <w:ind w:left="720" w:hanging="360"/>
      </w:pPr>
      <w:rPr>
        <w:b w:val="0"/>
        <w:bCs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1B315A"/>
    <w:multiLevelType w:val="hybridMultilevel"/>
    <w:tmpl w:val="B9C6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5"/>
  </w:num>
  <w:num w:numId="4">
    <w:abstractNumId w:val="0"/>
  </w:num>
  <w:num w:numId="5">
    <w:abstractNumId w:val="11"/>
  </w:num>
  <w:num w:numId="6">
    <w:abstractNumId w:val="13"/>
  </w:num>
  <w:num w:numId="7">
    <w:abstractNumId w:val="9"/>
  </w:num>
  <w:num w:numId="8">
    <w:abstractNumId w:val="4"/>
  </w:num>
  <w:num w:numId="9">
    <w:abstractNumId w:val="2"/>
  </w:num>
  <w:num w:numId="10">
    <w:abstractNumId w:val="7"/>
  </w:num>
  <w:num w:numId="11">
    <w:abstractNumId w:val="1"/>
  </w:num>
  <w:num w:numId="12">
    <w:abstractNumId w:val="10"/>
  </w:num>
  <w:num w:numId="13">
    <w:abstractNumId w:val="14"/>
  </w:num>
  <w:num w:numId="14">
    <w:abstractNumId w:val="12"/>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E0"/>
    <w:rsid w:val="00014764"/>
    <w:rsid w:val="00031BA7"/>
    <w:rsid w:val="00035209"/>
    <w:rsid w:val="0004016E"/>
    <w:rsid w:val="000417F0"/>
    <w:rsid w:val="0004465D"/>
    <w:rsid w:val="0007238D"/>
    <w:rsid w:val="00074C33"/>
    <w:rsid w:val="0008114C"/>
    <w:rsid w:val="00082652"/>
    <w:rsid w:val="00084BC9"/>
    <w:rsid w:val="000A737D"/>
    <w:rsid w:val="000C0743"/>
    <w:rsid w:val="00154E6D"/>
    <w:rsid w:val="0015701B"/>
    <w:rsid w:val="001A1C40"/>
    <w:rsid w:val="001A5AD5"/>
    <w:rsid w:val="001B20B0"/>
    <w:rsid w:val="001B4D0B"/>
    <w:rsid w:val="001B78A6"/>
    <w:rsid w:val="001E1E2E"/>
    <w:rsid w:val="001E3327"/>
    <w:rsid w:val="001E4DA1"/>
    <w:rsid w:val="001E772D"/>
    <w:rsid w:val="0020426D"/>
    <w:rsid w:val="00204811"/>
    <w:rsid w:val="00231A77"/>
    <w:rsid w:val="002366DA"/>
    <w:rsid w:val="002837DC"/>
    <w:rsid w:val="00286DE1"/>
    <w:rsid w:val="0029131A"/>
    <w:rsid w:val="0029422D"/>
    <w:rsid w:val="002A4016"/>
    <w:rsid w:val="002A4E9B"/>
    <w:rsid w:val="002B1436"/>
    <w:rsid w:val="002C1791"/>
    <w:rsid w:val="002C54CC"/>
    <w:rsid w:val="002C6238"/>
    <w:rsid w:val="002D5237"/>
    <w:rsid w:val="002E6337"/>
    <w:rsid w:val="002F0065"/>
    <w:rsid w:val="002F7405"/>
    <w:rsid w:val="00314EF9"/>
    <w:rsid w:val="00325C11"/>
    <w:rsid w:val="00326802"/>
    <w:rsid w:val="00333DD4"/>
    <w:rsid w:val="0036388C"/>
    <w:rsid w:val="003754CF"/>
    <w:rsid w:val="003F029F"/>
    <w:rsid w:val="003F5AE7"/>
    <w:rsid w:val="0043538A"/>
    <w:rsid w:val="004416D9"/>
    <w:rsid w:val="004420B8"/>
    <w:rsid w:val="004516FC"/>
    <w:rsid w:val="00456207"/>
    <w:rsid w:val="00465A03"/>
    <w:rsid w:val="00485AE0"/>
    <w:rsid w:val="00491C6B"/>
    <w:rsid w:val="004A1703"/>
    <w:rsid w:val="004B4707"/>
    <w:rsid w:val="004C5078"/>
    <w:rsid w:val="004F5500"/>
    <w:rsid w:val="005026C6"/>
    <w:rsid w:val="005041B8"/>
    <w:rsid w:val="00524B71"/>
    <w:rsid w:val="00546E27"/>
    <w:rsid w:val="0055478C"/>
    <w:rsid w:val="00573AB1"/>
    <w:rsid w:val="005772E7"/>
    <w:rsid w:val="0059039D"/>
    <w:rsid w:val="0059432D"/>
    <w:rsid w:val="00597E9E"/>
    <w:rsid w:val="005A08AA"/>
    <w:rsid w:val="005D5270"/>
    <w:rsid w:val="00610106"/>
    <w:rsid w:val="006237F6"/>
    <w:rsid w:val="006255D8"/>
    <w:rsid w:val="00626E43"/>
    <w:rsid w:val="00630E9D"/>
    <w:rsid w:val="00631F46"/>
    <w:rsid w:val="006512FD"/>
    <w:rsid w:val="006520B6"/>
    <w:rsid w:val="00666BBB"/>
    <w:rsid w:val="00684868"/>
    <w:rsid w:val="00697EB8"/>
    <w:rsid w:val="006C0F77"/>
    <w:rsid w:val="006E4352"/>
    <w:rsid w:val="007153DF"/>
    <w:rsid w:val="007247FE"/>
    <w:rsid w:val="00744146"/>
    <w:rsid w:val="00775434"/>
    <w:rsid w:val="00785FCD"/>
    <w:rsid w:val="007860E1"/>
    <w:rsid w:val="007B60C0"/>
    <w:rsid w:val="007C1012"/>
    <w:rsid w:val="00812BB9"/>
    <w:rsid w:val="00830459"/>
    <w:rsid w:val="00837CE1"/>
    <w:rsid w:val="00842FDA"/>
    <w:rsid w:val="008446B2"/>
    <w:rsid w:val="00846719"/>
    <w:rsid w:val="00850C9B"/>
    <w:rsid w:val="00856BCE"/>
    <w:rsid w:val="00860F28"/>
    <w:rsid w:val="008A00CC"/>
    <w:rsid w:val="008A64B4"/>
    <w:rsid w:val="008A6932"/>
    <w:rsid w:val="008C0C59"/>
    <w:rsid w:val="008D1327"/>
    <w:rsid w:val="008D182E"/>
    <w:rsid w:val="008E2D66"/>
    <w:rsid w:val="008F5D6D"/>
    <w:rsid w:val="00922124"/>
    <w:rsid w:val="0092268E"/>
    <w:rsid w:val="00935B78"/>
    <w:rsid w:val="009458D3"/>
    <w:rsid w:val="00962F94"/>
    <w:rsid w:val="00970BA0"/>
    <w:rsid w:val="0097230A"/>
    <w:rsid w:val="00993D17"/>
    <w:rsid w:val="009A406A"/>
    <w:rsid w:val="009B3C2B"/>
    <w:rsid w:val="009B7D12"/>
    <w:rsid w:val="009E433F"/>
    <w:rsid w:val="00A0146B"/>
    <w:rsid w:val="00A0584A"/>
    <w:rsid w:val="00A11498"/>
    <w:rsid w:val="00A163DD"/>
    <w:rsid w:val="00A17293"/>
    <w:rsid w:val="00A403C5"/>
    <w:rsid w:val="00A41824"/>
    <w:rsid w:val="00A436A5"/>
    <w:rsid w:val="00A43D88"/>
    <w:rsid w:val="00A578B0"/>
    <w:rsid w:val="00A633DC"/>
    <w:rsid w:val="00A715FF"/>
    <w:rsid w:val="00A73396"/>
    <w:rsid w:val="00A75FDF"/>
    <w:rsid w:val="00A84263"/>
    <w:rsid w:val="00A84C25"/>
    <w:rsid w:val="00A94609"/>
    <w:rsid w:val="00A956E7"/>
    <w:rsid w:val="00AB187B"/>
    <w:rsid w:val="00AC3590"/>
    <w:rsid w:val="00AF63F5"/>
    <w:rsid w:val="00AF7F7C"/>
    <w:rsid w:val="00B1709C"/>
    <w:rsid w:val="00B25822"/>
    <w:rsid w:val="00B35952"/>
    <w:rsid w:val="00B420F8"/>
    <w:rsid w:val="00B47528"/>
    <w:rsid w:val="00B50C35"/>
    <w:rsid w:val="00B5688C"/>
    <w:rsid w:val="00B6478E"/>
    <w:rsid w:val="00B67DE4"/>
    <w:rsid w:val="00B738AE"/>
    <w:rsid w:val="00B848B1"/>
    <w:rsid w:val="00B863B0"/>
    <w:rsid w:val="00B90F1B"/>
    <w:rsid w:val="00BA2286"/>
    <w:rsid w:val="00BB4145"/>
    <w:rsid w:val="00BB5169"/>
    <w:rsid w:val="00BC43F7"/>
    <w:rsid w:val="00BE1910"/>
    <w:rsid w:val="00BE7DD3"/>
    <w:rsid w:val="00BF21BB"/>
    <w:rsid w:val="00BF4D64"/>
    <w:rsid w:val="00BF6EE4"/>
    <w:rsid w:val="00C025B3"/>
    <w:rsid w:val="00C0445B"/>
    <w:rsid w:val="00C10904"/>
    <w:rsid w:val="00C1307F"/>
    <w:rsid w:val="00C152CA"/>
    <w:rsid w:val="00C20169"/>
    <w:rsid w:val="00C32896"/>
    <w:rsid w:val="00C37325"/>
    <w:rsid w:val="00C3787E"/>
    <w:rsid w:val="00C77EE9"/>
    <w:rsid w:val="00C92A45"/>
    <w:rsid w:val="00CB4E90"/>
    <w:rsid w:val="00CD4616"/>
    <w:rsid w:val="00CE21C3"/>
    <w:rsid w:val="00CE2745"/>
    <w:rsid w:val="00CF7C05"/>
    <w:rsid w:val="00D0454C"/>
    <w:rsid w:val="00D05779"/>
    <w:rsid w:val="00D06C3F"/>
    <w:rsid w:val="00D073DC"/>
    <w:rsid w:val="00D23758"/>
    <w:rsid w:val="00D4762D"/>
    <w:rsid w:val="00D560D6"/>
    <w:rsid w:val="00D735B1"/>
    <w:rsid w:val="00D8235A"/>
    <w:rsid w:val="00D915C3"/>
    <w:rsid w:val="00DA42E4"/>
    <w:rsid w:val="00DA7829"/>
    <w:rsid w:val="00DC612E"/>
    <w:rsid w:val="00DE1E71"/>
    <w:rsid w:val="00DF3C51"/>
    <w:rsid w:val="00E16E3F"/>
    <w:rsid w:val="00E20807"/>
    <w:rsid w:val="00E377FC"/>
    <w:rsid w:val="00E40879"/>
    <w:rsid w:val="00E45D54"/>
    <w:rsid w:val="00E51833"/>
    <w:rsid w:val="00E6202A"/>
    <w:rsid w:val="00E80847"/>
    <w:rsid w:val="00EC0A5D"/>
    <w:rsid w:val="00EC33A6"/>
    <w:rsid w:val="00EE38D8"/>
    <w:rsid w:val="00EF364D"/>
    <w:rsid w:val="00F010BE"/>
    <w:rsid w:val="00F04934"/>
    <w:rsid w:val="00F3793F"/>
    <w:rsid w:val="00F4783D"/>
    <w:rsid w:val="00F47C1F"/>
    <w:rsid w:val="00F52E3F"/>
    <w:rsid w:val="00F53A59"/>
    <w:rsid w:val="00F5660F"/>
    <w:rsid w:val="00F6113C"/>
    <w:rsid w:val="00F64B8B"/>
    <w:rsid w:val="00F93D56"/>
    <w:rsid w:val="00F94AAD"/>
    <w:rsid w:val="00FA0524"/>
    <w:rsid w:val="00FA4CC9"/>
    <w:rsid w:val="00FF3956"/>
    <w:rsid w:val="00FF5B58"/>
    <w:rsid w:val="00FF756C"/>
    <w:rsid w:val="0BCFE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8157"/>
  <w15:docId w15:val="{45C95689-3E5A-413B-B79B-271F885E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AE7"/>
    <w:rPr>
      <w:rFonts w:ascii="Tahoma" w:hAnsi="Tahoma" w:cs="Tahoma"/>
      <w:sz w:val="16"/>
      <w:szCs w:val="16"/>
    </w:rPr>
  </w:style>
  <w:style w:type="paragraph" w:styleId="ListParagraph">
    <w:name w:val="List Paragraph"/>
    <w:basedOn w:val="Normal"/>
    <w:uiPriority w:val="34"/>
    <w:qFormat/>
    <w:rsid w:val="00C10904"/>
    <w:pPr>
      <w:ind w:left="720"/>
      <w:contextualSpacing/>
    </w:pPr>
  </w:style>
  <w:style w:type="character" w:styleId="CommentReference">
    <w:name w:val="annotation reference"/>
    <w:basedOn w:val="DefaultParagraphFont"/>
    <w:uiPriority w:val="99"/>
    <w:unhideWhenUsed/>
    <w:rsid w:val="001E772D"/>
    <w:rPr>
      <w:sz w:val="16"/>
      <w:szCs w:val="16"/>
    </w:rPr>
  </w:style>
  <w:style w:type="paragraph" w:styleId="CommentText">
    <w:name w:val="annotation text"/>
    <w:basedOn w:val="Normal"/>
    <w:link w:val="CommentTextChar"/>
    <w:unhideWhenUsed/>
    <w:rsid w:val="001E772D"/>
    <w:pPr>
      <w:spacing w:line="240" w:lineRule="auto"/>
    </w:pPr>
    <w:rPr>
      <w:sz w:val="20"/>
      <w:szCs w:val="20"/>
    </w:rPr>
  </w:style>
  <w:style w:type="character" w:customStyle="1" w:styleId="CommentTextChar">
    <w:name w:val="Comment Text Char"/>
    <w:basedOn w:val="DefaultParagraphFont"/>
    <w:link w:val="CommentText"/>
    <w:uiPriority w:val="99"/>
    <w:semiHidden/>
    <w:rsid w:val="001E772D"/>
    <w:rPr>
      <w:sz w:val="20"/>
      <w:szCs w:val="20"/>
    </w:rPr>
  </w:style>
  <w:style w:type="paragraph" w:styleId="CommentSubject">
    <w:name w:val="annotation subject"/>
    <w:basedOn w:val="CommentText"/>
    <w:next w:val="CommentText"/>
    <w:link w:val="CommentSubjectChar"/>
    <w:uiPriority w:val="99"/>
    <w:semiHidden/>
    <w:unhideWhenUsed/>
    <w:rsid w:val="001E772D"/>
    <w:rPr>
      <w:b/>
      <w:bCs/>
    </w:rPr>
  </w:style>
  <w:style w:type="character" w:customStyle="1" w:styleId="CommentSubjectChar">
    <w:name w:val="Comment Subject Char"/>
    <w:basedOn w:val="CommentTextChar"/>
    <w:link w:val="CommentSubject"/>
    <w:uiPriority w:val="99"/>
    <w:semiHidden/>
    <w:rsid w:val="001E772D"/>
    <w:rPr>
      <w:b/>
      <w:bCs/>
      <w:sz w:val="20"/>
      <w:szCs w:val="20"/>
    </w:rPr>
  </w:style>
  <w:style w:type="character" w:styleId="Hyperlink">
    <w:name w:val="Hyperlink"/>
    <w:basedOn w:val="DefaultParagraphFont"/>
    <w:uiPriority w:val="99"/>
    <w:unhideWhenUsed/>
    <w:rsid w:val="009A406A"/>
    <w:rPr>
      <w:color w:val="0000FF" w:themeColor="hyperlink"/>
      <w:u w:val="single"/>
    </w:rPr>
  </w:style>
  <w:style w:type="paragraph" w:styleId="Revision">
    <w:name w:val="Revision"/>
    <w:hidden/>
    <w:uiPriority w:val="99"/>
    <w:semiHidden/>
    <w:rsid w:val="005772E7"/>
    <w:pPr>
      <w:spacing w:after="0" w:line="240" w:lineRule="auto"/>
    </w:pPr>
  </w:style>
  <w:style w:type="character" w:customStyle="1" w:styleId="UnresolvedMention1">
    <w:name w:val="Unresolved Mention1"/>
    <w:basedOn w:val="DefaultParagraphFont"/>
    <w:uiPriority w:val="99"/>
    <w:semiHidden/>
    <w:unhideWhenUsed/>
    <w:rsid w:val="008A64B4"/>
    <w:rPr>
      <w:color w:val="808080"/>
      <w:shd w:val="clear" w:color="auto" w:fill="E6E6E6"/>
    </w:rPr>
  </w:style>
  <w:style w:type="paragraph" w:styleId="NoSpacing">
    <w:name w:val="No Spacing"/>
    <w:uiPriority w:val="1"/>
    <w:qFormat/>
    <w:rsid w:val="00AC3590"/>
    <w:pPr>
      <w:suppressAutoHyphens/>
      <w:spacing w:after="0" w:line="240" w:lineRule="auto"/>
    </w:pPr>
    <w:rPr>
      <w:rFonts w:ascii="Times New Roman" w:eastAsia="Calibri" w:hAnsi="Times New Roman" w:cs="Calibri"/>
      <w:sz w:val="24"/>
      <w:szCs w:val="24"/>
      <w:lang w:eastAsia="ar-SA"/>
    </w:rPr>
  </w:style>
  <w:style w:type="table" w:styleId="TableGrid">
    <w:name w:val="Table Grid"/>
    <w:basedOn w:val="TableNormal"/>
    <w:uiPriority w:val="39"/>
    <w:rsid w:val="00FF39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rsid w:val="00AF63F5"/>
    <w:rPr>
      <w:rFonts w:ascii="Times New Roman" w:eastAsia="Times New Roman" w:hAnsi="Times New Roman" w:cs="Calibri"/>
      <w:sz w:val="20"/>
      <w:szCs w:val="20"/>
      <w:lang w:eastAsia="ar-SA"/>
    </w:rPr>
  </w:style>
  <w:style w:type="paragraph" w:styleId="Header">
    <w:name w:val="header"/>
    <w:basedOn w:val="Normal"/>
    <w:link w:val="HeaderChar"/>
    <w:uiPriority w:val="99"/>
    <w:unhideWhenUsed/>
    <w:rsid w:val="00785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FCD"/>
  </w:style>
  <w:style w:type="paragraph" w:styleId="Footer">
    <w:name w:val="footer"/>
    <w:basedOn w:val="Normal"/>
    <w:link w:val="FooterChar"/>
    <w:uiPriority w:val="99"/>
    <w:unhideWhenUsed/>
    <w:rsid w:val="00785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4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12CD0-9B05-4A36-ACAE-215985AD2B7B}"/>
</file>

<file path=customXml/itemProps2.xml><?xml version="1.0" encoding="utf-8"?>
<ds:datastoreItem xmlns:ds="http://schemas.openxmlformats.org/officeDocument/2006/customXml" ds:itemID="{7D04F48B-3769-4DE9-BF6C-786460745AA6}"/>
</file>

<file path=customXml/itemProps3.xml><?xml version="1.0" encoding="utf-8"?>
<ds:datastoreItem xmlns:ds="http://schemas.openxmlformats.org/officeDocument/2006/customXml" ds:itemID="{51384DAB-B5B0-4DA8-81A2-FCC14797B2C4}"/>
</file>

<file path=customXml/itemProps4.xml><?xml version="1.0" encoding="utf-8"?>
<ds:datastoreItem xmlns:ds="http://schemas.openxmlformats.org/officeDocument/2006/customXml" ds:itemID="{D42E6EB0-87D3-4D05-9E51-0D8E0D5FD1F0}"/>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Maryland Energy Administration</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Fisher</dc:creator>
  <cp:lastModifiedBy>Dean Fisher</cp:lastModifiedBy>
  <cp:revision>2</cp:revision>
  <cp:lastPrinted>2014-04-15T15:56:00Z</cp:lastPrinted>
  <dcterms:created xsi:type="dcterms:W3CDTF">2021-09-14T20:40:00Z</dcterms:created>
  <dcterms:modified xsi:type="dcterms:W3CDTF">2021-09-14T20:40:00Z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