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88" w:rsidRDefault="000F1688" w:rsidP="000F1688">
      <w:pPr>
        <w:jc w:val="center"/>
      </w:pPr>
      <w:r>
        <w:t>STATE OF MARYLAND</w:t>
      </w:r>
    </w:p>
    <w:p w:rsidR="000F1688" w:rsidRPr="00F67EDE" w:rsidRDefault="00C76A61" w:rsidP="000F1688">
      <w:pPr>
        <w:jc w:val="center"/>
      </w:pPr>
      <w:r>
        <w:t>Maryland Energy Administration</w:t>
      </w:r>
    </w:p>
    <w:p w:rsidR="009465CA" w:rsidRDefault="009465CA" w:rsidP="000F1688">
      <w:pPr>
        <w:jc w:val="center"/>
      </w:pPr>
    </w:p>
    <w:p w:rsidR="000A0DB3" w:rsidRDefault="00E554D1" w:rsidP="00900FC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 xml:space="preserve">Call for Commercial Buildings </w:t>
      </w:r>
    </w:p>
    <w:p w:rsidR="000A0DB3" w:rsidRDefault="00E554D1" w:rsidP="000A0DB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 xml:space="preserve">in BGE Service Territory </w:t>
      </w:r>
      <w:r w:rsidR="002D2F08">
        <w:rPr>
          <w:b w:val="0"/>
        </w:rPr>
        <w:t xml:space="preserve">to Participate in </w:t>
      </w:r>
      <w:r w:rsidR="00B87DF8">
        <w:rPr>
          <w:b w:val="0"/>
        </w:rPr>
        <w:t>No-Cost</w:t>
      </w:r>
      <w:r w:rsidR="000A0DB3">
        <w:rPr>
          <w:b w:val="0"/>
        </w:rPr>
        <w:t xml:space="preserve"> </w:t>
      </w:r>
    </w:p>
    <w:p w:rsidR="00900FC3" w:rsidRDefault="00337C7D" w:rsidP="00900FC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>Energy Efficiency “On Ramp” Pilot Program</w:t>
      </w:r>
    </w:p>
    <w:p w:rsidR="00900FC3" w:rsidRDefault="000679A3" w:rsidP="000679A3">
      <w:pPr>
        <w:autoSpaceDE w:val="0"/>
        <w:autoSpaceDN w:val="0"/>
        <w:adjustRightInd w:val="0"/>
        <w:jc w:val="center"/>
        <w:rPr>
          <w:b w:val="0"/>
        </w:rPr>
      </w:pPr>
      <w:r>
        <w:rPr>
          <w:b w:val="0"/>
        </w:rPr>
        <w:t>July 1</w:t>
      </w:r>
      <w:r w:rsidR="00010066">
        <w:rPr>
          <w:b w:val="0"/>
        </w:rPr>
        <w:t>7</w:t>
      </w:r>
      <w:r>
        <w:rPr>
          <w:b w:val="0"/>
        </w:rPr>
        <w:t>, 2014</w:t>
      </w:r>
    </w:p>
    <w:p w:rsidR="00900FC3" w:rsidRPr="00900FC3" w:rsidRDefault="00900FC3" w:rsidP="00900FC3">
      <w:pPr>
        <w:autoSpaceDE w:val="0"/>
        <w:autoSpaceDN w:val="0"/>
        <w:adjustRightInd w:val="0"/>
        <w:jc w:val="center"/>
        <w:rPr>
          <w:b w:val="0"/>
        </w:rPr>
      </w:pPr>
    </w:p>
    <w:p w:rsidR="001722FB" w:rsidRDefault="000F1688" w:rsidP="008873CF">
      <w:pPr>
        <w:ind w:firstLine="720"/>
        <w:rPr>
          <w:b w:val="0"/>
        </w:rPr>
      </w:pPr>
      <w:r w:rsidRPr="00051B7C">
        <w:rPr>
          <w:b w:val="0"/>
        </w:rPr>
        <w:t xml:space="preserve">The Maryland Energy Administration (MEA) </w:t>
      </w:r>
      <w:r w:rsidR="006E1C8E" w:rsidRPr="0090378D">
        <w:rPr>
          <w:b w:val="0"/>
        </w:rPr>
        <w:t>is seeking</w:t>
      </w:r>
      <w:r w:rsidR="00B87DF8">
        <w:rPr>
          <w:b w:val="0"/>
        </w:rPr>
        <w:t xml:space="preserve"> </w:t>
      </w:r>
      <w:r w:rsidR="00A14C15">
        <w:rPr>
          <w:b w:val="0"/>
        </w:rPr>
        <w:t xml:space="preserve">a total of </w:t>
      </w:r>
      <w:r w:rsidR="0039429D">
        <w:rPr>
          <w:b w:val="0"/>
        </w:rPr>
        <w:t>three</w:t>
      </w:r>
      <w:r w:rsidR="00A14C15">
        <w:rPr>
          <w:b w:val="0"/>
        </w:rPr>
        <w:t xml:space="preserve"> (3)</w:t>
      </w:r>
      <w:r w:rsidR="0039429D">
        <w:rPr>
          <w:b w:val="0"/>
        </w:rPr>
        <w:t xml:space="preserve"> </w:t>
      </w:r>
      <w:r w:rsidR="00B87DF8">
        <w:rPr>
          <w:b w:val="0"/>
        </w:rPr>
        <w:t xml:space="preserve">commercial </w:t>
      </w:r>
      <w:r w:rsidR="000679A3">
        <w:rPr>
          <w:b w:val="0"/>
        </w:rPr>
        <w:t xml:space="preserve">and Maryland State </w:t>
      </w:r>
      <w:r w:rsidR="00B87DF8">
        <w:rPr>
          <w:b w:val="0"/>
        </w:rPr>
        <w:t xml:space="preserve">office buildings to participate at no-cost in </w:t>
      </w:r>
      <w:r w:rsidR="00B87DF8" w:rsidRPr="008873CF">
        <w:rPr>
          <w:b w:val="0"/>
        </w:rPr>
        <w:t xml:space="preserve">a </w:t>
      </w:r>
      <w:r w:rsidR="002B575D">
        <w:rPr>
          <w:b w:val="0"/>
        </w:rPr>
        <w:t>six</w:t>
      </w:r>
      <w:r w:rsidR="006E1C8E" w:rsidRPr="008873CF">
        <w:rPr>
          <w:b w:val="0"/>
        </w:rPr>
        <w:t>-month</w:t>
      </w:r>
      <w:r w:rsidR="004B55A0">
        <w:rPr>
          <w:b w:val="0"/>
        </w:rPr>
        <w:t xml:space="preserve"> </w:t>
      </w:r>
      <w:r w:rsidR="006E1C8E" w:rsidRPr="0090378D">
        <w:rPr>
          <w:b w:val="0"/>
        </w:rPr>
        <w:t xml:space="preserve">pilot </w:t>
      </w:r>
      <w:r w:rsidR="002D572D" w:rsidRPr="0090378D">
        <w:rPr>
          <w:b w:val="0"/>
        </w:rPr>
        <w:t>program (beginn</w:t>
      </w:r>
      <w:r w:rsidR="006E1C8E" w:rsidRPr="0090378D">
        <w:rPr>
          <w:b w:val="0"/>
        </w:rPr>
        <w:t xml:space="preserve">ing </w:t>
      </w:r>
      <w:r w:rsidR="002B575D">
        <w:rPr>
          <w:b w:val="0"/>
        </w:rPr>
        <w:t xml:space="preserve">August </w:t>
      </w:r>
      <w:r w:rsidR="006E1C8E" w:rsidRPr="0090378D">
        <w:rPr>
          <w:b w:val="0"/>
        </w:rPr>
        <w:t>1, 2014</w:t>
      </w:r>
      <w:r w:rsidR="0070003C" w:rsidRPr="0090378D">
        <w:rPr>
          <w:b w:val="0"/>
        </w:rPr>
        <w:t xml:space="preserve"> and ending</w:t>
      </w:r>
      <w:r w:rsidR="00671E88" w:rsidRPr="0090378D">
        <w:rPr>
          <w:b w:val="0"/>
        </w:rPr>
        <w:t xml:space="preserve"> January 31, 2015</w:t>
      </w:r>
      <w:r w:rsidR="006E1C8E" w:rsidRPr="0090378D">
        <w:rPr>
          <w:b w:val="0"/>
        </w:rPr>
        <w:t>) to test</w:t>
      </w:r>
      <w:r w:rsidR="00934736">
        <w:rPr>
          <w:b w:val="0"/>
        </w:rPr>
        <w:t xml:space="preserve"> the efficacy and cost-effectiv</w:t>
      </w:r>
      <w:r w:rsidR="0065176C">
        <w:rPr>
          <w:b w:val="0"/>
        </w:rPr>
        <w:t>e</w:t>
      </w:r>
      <w:r w:rsidR="00934736">
        <w:rPr>
          <w:b w:val="0"/>
        </w:rPr>
        <w:t>ness of</w:t>
      </w:r>
      <w:r w:rsidR="006E1C8E" w:rsidRPr="0090378D">
        <w:rPr>
          <w:b w:val="0"/>
        </w:rPr>
        <w:t xml:space="preserve"> </w:t>
      </w:r>
      <w:r w:rsidR="00A14C15">
        <w:rPr>
          <w:b w:val="0"/>
        </w:rPr>
        <w:t>data-analytic</w:t>
      </w:r>
      <w:r w:rsidR="00114D78">
        <w:rPr>
          <w:b w:val="0"/>
        </w:rPr>
        <w:t xml:space="preserve"> services that </w:t>
      </w:r>
      <w:r w:rsidR="004E1162" w:rsidRPr="0090378D">
        <w:rPr>
          <w:b w:val="0"/>
        </w:rPr>
        <w:t>sav</w:t>
      </w:r>
      <w:r w:rsidR="00114D78">
        <w:rPr>
          <w:b w:val="0"/>
        </w:rPr>
        <w:t>e</w:t>
      </w:r>
      <w:r w:rsidR="004E1162" w:rsidRPr="0090378D">
        <w:rPr>
          <w:b w:val="0"/>
        </w:rPr>
        <w:t xml:space="preserve"> energy</w:t>
      </w:r>
      <w:r w:rsidR="008873CF">
        <w:rPr>
          <w:b w:val="0"/>
        </w:rPr>
        <w:t xml:space="preserve"> </w:t>
      </w:r>
      <w:r w:rsidR="00E11612">
        <w:rPr>
          <w:b w:val="0"/>
        </w:rPr>
        <w:t xml:space="preserve">at low cost </w:t>
      </w:r>
      <w:r w:rsidR="008873CF">
        <w:rPr>
          <w:b w:val="0"/>
        </w:rPr>
        <w:t>through</w:t>
      </w:r>
      <w:r w:rsidR="003A17E5">
        <w:rPr>
          <w:b w:val="0"/>
        </w:rPr>
        <w:t xml:space="preserve"> improved building operations</w:t>
      </w:r>
      <w:r w:rsidR="000A6631">
        <w:rPr>
          <w:b w:val="0"/>
        </w:rPr>
        <w:t xml:space="preserve"> (the “On Ramp</w:t>
      </w:r>
      <w:r w:rsidR="00DA1FF9">
        <w:rPr>
          <w:b w:val="0"/>
        </w:rPr>
        <w:t xml:space="preserve"> Pilot</w:t>
      </w:r>
      <w:r w:rsidR="000A6631">
        <w:rPr>
          <w:b w:val="0"/>
        </w:rPr>
        <w:t>”</w:t>
      </w:r>
      <w:r w:rsidR="00DA1FF9">
        <w:rPr>
          <w:b w:val="0"/>
        </w:rPr>
        <w:t xml:space="preserve"> or “Pilot Program”</w:t>
      </w:r>
      <w:r w:rsidR="000A6631">
        <w:rPr>
          <w:b w:val="0"/>
        </w:rPr>
        <w:t>)</w:t>
      </w:r>
      <w:r w:rsidR="008873CF">
        <w:rPr>
          <w:b w:val="0"/>
        </w:rPr>
        <w:t xml:space="preserve">.  </w:t>
      </w:r>
      <w:r w:rsidR="002B575D">
        <w:rPr>
          <w:b w:val="0"/>
        </w:rPr>
        <w:t xml:space="preserve"> </w:t>
      </w:r>
      <w:r w:rsidR="00DA1FF9">
        <w:rPr>
          <w:b w:val="0"/>
        </w:rPr>
        <w:t>Any i</w:t>
      </w:r>
      <w:r w:rsidR="00114D78">
        <w:rPr>
          <w:b w:val="0"/>
        </w:rPr>
        <w:t>nter</w:t>
      </w:r>
      <w:r w:rsidR="00C97097">
        <w:rPr>
          <w:b w:val="0"/>
        </w:rPr>
        <w:t>e</w:t>
      </w:r>
      <w:r w:rsidR="00114D78">
        <w:rPr>
          <w:b w:val="0"/>
        </w:rPr>
        <w:t xml:space="preserve">sted </w:t>
      </w:r>
      <w:r w:rsidR="00795CE3">
        <w:rPr>
          <w:b w:val="0"/>
        </w:rPr>
        <w:t xml:space="preserve">building owner-operator </w:t>
      </w:r>
      <w:r w:rsidR="00DA1FF9">
        <w:rPr>
          <w:b w:val="0"/>
        </w:rPr>
        <w:t>that would like to participate</w:t>
      </w:r>
      <w:r w:rsidR="00693917">
        <w:rPr>
          <w:b w:val="0"/>
        </w:rPr>
        <w:t xml:space="preserve"> in the Pilot Program</w:t>
      </w:r>
      <w:r w:rsidR="00DA1FF9">
        <w:rPr>
          <w:b w:val="0"/>
        </w:rPr>
        <w:t xml:space="preserve"> </w:t>
      </w:r>
      <w:r w:rsidR="00795CE3">
        <w:rPr>
          <w:b w:val="0"/>
        </w:rPr>
        <w:t>should</w:t>
      </w:r>
      <w:r w:rsidR="00114D78">
        <w:rPr>
          <w:b w:val="0"/>
        </w:rPr>
        <w:t xml:space="preserve"> </w:t>
      </w:r>
      <w:r w:rsidR="00DA1FF9">
        <w:rPr>
          <w:b w:val="0"/>
        </w:rPr>
        <w:t xml:space="preserve">provide an Application with the information for the </w:t>
      </w:r>
      <w:r w:rsidR="00114D78">
        <w:rPr>
          <w:b w:val="0"/>
        </w:rPr>
        <w:t xml:space="preserve">buildings </w:t>
      </w:r>
      <w:r w:rsidR="00DA1FF9">
        <w:rPr>
          <w:b w:val="0"/>
        </w:rPr>
        <w:t xml:space="preserve">that it would like </w:t>
      </w:r>
      <w:r w:rsidR="00693917">
        <w:rPr>
          <w:b w:val="0"/>
        </w:rPr>
        <w:t>included</w:t>
      </w:r>
      <w:r w:rsidR="00E11612">
        <w:rPr>
          <w:b w:val="0"/>
        </w:rPr>
        <w:t xml:space="preserve">.  </w:t>
      </w:r>
      <w:r w:rsidR="00DA1FF9">
        <w:rPr>
          <w:b w:val="0"/>
        </w:rPr>
        <w:t>Applications are due by</w:t>
      </w:r>
      <w:r w:rsidR="00010066">
        <w:rPr>
          <w:b w:val="0"/>
        </w:rPr>
        <w:t xml:space="preserve"> </w:t>
      </w:r>
      <w:r w:rsidR="00C87A70">
        <w:rPr>
          <w:b w:val="0"/>
        </w:rPr>
        <w:t>July</w:t>
      </w:r>
      <w:r w:rsidR="003B589C">
        <w:rPr>
          <w:b w:val="0"/>
        </w:rPr>
        <w:t xml:space="preserve"> 23</w:t>
      </w:r>
      <w:r w:rsidR="00C87A70">
        <w:rPr>
          <w:b w:val="0"/>
        </w:rPr>
        <w:t>, 2014</w:t>
      </w:r>
      <w:r w:rsidR="00010066">
        <w:rPr>
          <w:b w:val="0"/>
        </w:rPr>
        <w:t xml:space="preserve"> at 12 PM</w:t>
      </w:r>
      <w:r w:rsidR="00795CE3">
        <w:rPr>
          <w:b w:val="0"/>
        </w:rPr>
        <w:t>, though later applications will be reviewed if space</w:t>
      </w:r>
      <w:r w:rsidR="00B05876">
        <w:rPr>
          <w:b w:val="0"/>
        </w:rPr>
        <w:t xml:space="preserve"> in the program</w:t>
      </w:r>
      <w:r w:rsidR="00795CE3">
        <w:rPr>
          <w:b w:val="0"/>
        </w:rPr>
        <w:t xml:space="preserve"> is still available</w:t>
      </w:r>
      <w:r w:rsidR="00C87A70">
        <w:rPr>
          <w:b w:val="0"/>
        </w:rPr>
        <w:t>.</w:t>
      </w:r>
      <w:r w:rsidR="00693917">
        <w:rPr>
          <w:b w:val="0"/>
        </w:rPr>
        <w:t xml:space="preserve">   </w:t>
      </w:r>
    </w:p>
    <w:p w:rsidR="00B87DF8" w:rsidRDefault="00B87DF8" w:rsidP="00B87DF8">
      <w:pPr>
        <w:rPr>
          <w:b w:val="0"/>
        </w:rPr>
      </w:pPr>
    </w:p>
    <w:p w:rsidR="00C97097" w:rsidRPr="00C97097" w:rsidRDefault="00C97097" w:rsidP="00C97097">
      <w:pPr>
        <w:pStyle w:val="ListParagraph"/>
        <w:numPr>
          <w:ilvl w:val="0"/>
          <w:numId w:val="24"/>
        </w:numPr>
      </w:pPr>
      <w:r w:rsidRPr="00C97097">
        <w:t>Building Qualifications</w:t>
      </w:r>
    </w:p>
    <w:p w:rsidR="00C97097" w:rsidRDefault="00C97097" w:rsidP="00B87DF8">
      <w:pPr>
        <w:rPr>
          <w:b w:val="0"/>
        </w:rPr>
      </w:pPr>
    </w:p>
    <w:p w:rsidR="00B87DF8" w:rsidRDefault="00B87DF8" w:rsidP="00B87DF8">
      <w:pPr>
        <w:ind w:firstLine="720"/>
        <w:rPr>
          <w:b w:val="0"/>
        </w:rPr>
      </w:pPr>
      <w:r w:rsidRPr="0090378D">
        <w:rPr>
          <w:b w:val="0"/>
        </w:rPr>
        <w:t xml:space="preserve">MEA </w:t>
      </w:r>
      <w:r>
        <w:rPr>
          <w:b w:val="0"/>
        </w:rPr>
        <w:t>seeks commercial</w:t>
      </w:r>
      <w:r w:rsidR="00C23AC2">
        <w:rPr>
          <w:b w:val="0"/>
        </w:rPr>
        <w:t xml:space="preserve"> and Maryland State office</w:t>
      </w:r>
      <w:r>
        <w:rPr>
          <w:b w:val="0"/>
        </w:rPr>
        <w:t xml:space="preserve"> buildings for the </w:t>
      </w:r>
      <w:r w:rsidR="003B73F2">
        <w:rPr>
          <w:b w:val="0"/>
        </w:rPr>
        <w:t xml:space="preserve">On Ramp </w:t>
      </w:r>
      <w:r>
        <w:rPr>
          <w:b w:val="0"/>
        </w:rPr>
        <w:t xml:space="preserve">Pilot Program </w:t>
      </w:r>
      <w:r w:rsidR="003B73F2">
        <w:rPr>
          <w:b w:val="0"/>
        </w:rPr>
        <w:t xml:space="preserve">that are </w:t>
      </w:r>
      <w:r w:rsidR="000A6631">
        <w:rPr>
          <w:b w:val="0"/>
        </w:rPr>
        <w:t xml:space="preserve">located in </w:t>
      </w:r>
      <w:r w:rsidR="000A6631" w:rsidRPr="0090378D">
        <w:rPr>
          <w:b w:val="0"/>
        </w:rPr>
        <w:t>Baltimore Gas &amp; Electric (BGE)</w:t>
      </w:r>
      <w:r w:rsidR="000A6631">
        <w:rPr>
          <w:b w:val="0"/>
        </w:rPr>
        <w:t xml:space="preserve"> service territory</w:t>
      </w:r>
      <w:r w:rsidR="005D364C">
        <w:rPr>
          <w:b w:val="0"/>
        </w:rPr>
        <w:t xml:space="preserve">.  </w:t>
      </w:r>
      <w:r w:rsidR="002B575D">
        <w:rPr>
          <w:b w:val="0"/>
        </w:rPr>
        <w:t xml:space="preserve">Buildings must </w:t>
      </w:r>
      <w:r w:rsidR="00114D78">
        <w:rPr>
          <w:b w:val="0"/>
        </w:rPr>
        <w:t>be equipped with a smart m</w:t>
      </w:r>
      <w:r w:rsidR="003B73F2">
        <w:rPr>
          <w:b w:val="0"/>
        </w:rPr>
        <w:t>ete</w:t>
      </w:r>
      <w:r w:rsidR="002C70AC">
        <w:rPr>
          <w:b w:val="0"/>
        </w:rPr>
        <w:t>r that was installed before June</w:t>
      </w:r>
      <w:r w:rsidR="00114D78">
        <w:rPr>
          <w:b w:val="0"/>
        </w:rPr>
        <w:t xml:space="preserve"> 1, 2013 to enable retrieval and analysis of </w:t>
      </w:r>
      <w:r w:rsidR="002C70AC">
        <w:rPr>
          <w:b w:val="0"/>
        </w:rPr>
        <w:t xml:space="preserve">at least one </w:t>
      </w:r>
      <w:r w:rsidR="003B73F2">
        <w:rPr>
          <w:b w:val="0"/>
        </w:rPr>
        <w:t xml:space="preserve">year’s worth of </w:t>
      </w:r>
      <w:r w:rsidR="00114D78">
        <w:rPr>
          <w:b w:val="0"/>
        </w:rPr>
        <w:t>energy-use interval data.</w:t>
      </w:r>
      <w:r w:rsidR="003B73F2">
        <w:rPr>
          <w:b w:val="0"/>
        </w:rPr>
        <w:t xml:space="preserve">   </w:t>
      </w:r>
    </w:p>
    <w:p w:rsidR="00114D78" w:rsidRDefault="00114D78" w:rsidP="00114D78">
      <w:pPr>
        <w:rPr>
          <w:b w:val="0"/>
        </w:rPr>
      </w:pPr>
    </w:p>
    <w:p w:rsidR="00114D78" w:rsidRPr="00114D78" w:rsidRDefault="0094078B" w:rsidP="003B73F2">
      <w:pPr>
        <w:pStyle w:val="ListParagraph"/>
        <w:numPr>
          <w:ilvl w:val="0"/>
          <w:numId w:val="24"/>
        </w:numPr>
      </w:pPr>
      <w:r>
        <w:t>How t</w:t>
      </w:r>
      <w:r w:rsidR="00114D78" w:rsidRPr="00114D78">
        <w:t xml:space="preserve">o </w:t>
      </w:r>
      <w:r w:rsidR="003B73F2">
        <w:t>Apply</w:t>
      </w:r>
    </w:p>
    <w:p w:rsidR="008873CF" w:rsidRDefault="008873CF" w:rsidP="00B87DF8">
      <w:pPr>
        <w:ind w:firstLine="720"/>
        <w:rPr>
          <w:b w:val="0"/>
        </w:rPr>
      </w:pPr>
    </w:p>
    <w:p w:rsidR="008873CF" w:rsidRDefault="002B575D" w:rsidP="00B87DF8">
      <w:pPr>
        <w:ind w:firstLine="720"/>
        <w:rPr>
          <w:b w:val="0"/>
        </w:rPr>
      </w:pPr>
      <w:r>
        <w:rPr>
          <w:b w:val="0"/>
        </w:rPr>
        <w:t>Owner/operators interested in</w:t>
      </w:r>
      <w:r w:rsidR="000A6631">
        <w:rPr>
          <w:b w:val="0"/>
        </w:rPr>
        <w:t xml:space="preserve"> nominating</w:t>
      </w:r>
      <w:r>
        <w:rPr>
          <w:b w:val="0"/>
        </w:rPr>
        <w:t xml:space="preserve"> one or more buildings </w:t>
      </w:r>
      <w:r w:rsidR="003B73F2">
        <w:rPr>
          <w:b w:val="0"/>
        </w:rPr>
        <w:t>for</w:t>
      </w:r>
      <w:r w:rsidR="00C95EED">
        <w:rPr>
          <w:b w:val="0"/>
        </w:rPr>
        <w:t xml:space="preserve"> the Pilot </w:t>
      </w:r>
      <w:r w:rsidR="003B73F2">
        <w:rPr>
          <w:b w:val="0"/>
        </w:rPr>
        <w:t xml:space="preserve">Program </w:t>
      </w:r>
      <w:r w:rsidR="00C95EED">
        <w:rPr>
          <w:b w:val="0"/>
        </w:rPr>
        <w:t>should send an</w:t>
      </w:r>
      <w:r>
        <w:rPr>
          <w:b w:val="0"/>
        </w:rPr>
        <w:t xml:space="preserve"> email to </w:t>
      </w:r>
      <w:hyperlink r:id="rId9" w:history="1">
        <w:r w:rsidRPr="00A61E4C">
          <w:rPr>
            <w:rStyle w:val="Hyperlink"/>
            <w:b w:val="0"/>
          </w:rPr>
          <w:t>dan.seligman@maryland.gov</w:t>
        </w:r>
      </w:hyperlink>
      <w:r>
        <w:rPr>
          <w:b w:val="0"/>
        </w:rPr>
        <w:t xml:space="preserve"> with the following information</w:t>
      </w:r>
      <w:r w:rsidR="00C95EED">
        <w:rPr>
          <w:b w:val="0"/>
        </w:rPr>
        <w:t xml:space="preserve"> for each</w:t>
      </w:r>
      <w:r w:rsidR="003B73F2">
        <w:rPr>
          <w:b w:val="0"/>
        </w:rPr>
        <w:t xml:space="preserve"> </w:t>
      </w:r>
      <w:r w:rsidR="00C95EED">
        <w:rPr>
          <w:b w:val="0"/>
        </w:rPr>
        <w:t>building</w:t>
      </w:r>
      <w:r>
        <w:rPr>
          <w:b w:val="0"/>
        </w:rPr>
        <w:t>:</w:t>
      </w:r>
    </w:p>
    <w:p w:rsidR="00A37F31" w:rsidRDefault="00A37F31" w:rsidP="00B87DF8">
      <w:pPr>
        <w:ind w:firstLine="720"/>
        <w:rPr>
          <w:b w:val="0"/>
        </w:rPr>
      </w:pPr>
    </w:p>
    <w:p w:rsidR="00A37F31" w:rsidRPr="003E3430" w:rsidRDefault="005B2FA2" w:rsidP="00B87DF8">
      <w:pPr>
        <w:ind w:firstLine="720"/>
        <w:rPr>
          <w:i/>
        </w:rPr>
      </w:pPr>
      <w:r w:rsidRPr="003E3430">
        <w:rPr>
          <w:i/>
        </w:rPr>
        <w:t xml:space="preserve">Owner/Operator </w:t>
      </w:r>
      <w:r w:rsidR="00A37F31" w:rsidRPr="003E3430">
        <w:rPr>
          <w:i/>
        </w:rPr>
        <w:t>Information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Name of building owner/operator: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Contact name:</w:t>
      </w:r>
    </w:p>
    <w:p w:rsidR="005B2FA2" w:rsidRDefault="005B2FA2" w:rsidP="00B87DF8">
      <w:pPr>
        <w:ind w:firstLine="720"/>
        <w:rPr>
          <w:b w:val="0"/>
        </w:rPr>
      </w:pPr>
      <w:r>
        <w:rPr>
          <w:b w:val="0"/>
        </w:rPr>
        <w:t>Contact title: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Phone</w:t>
      </w:r>
      <w:r w:rsidR="005B2FA2">
        <w:rPr>
          <w:b w:val="0"/>
        </w:rPr>
        <w:t>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e-mail:</w:t>
      </w:r>
    </w:p>
    <w:p w:rsidR="00A37F31" w:rsidRDefault="00A37F31" w:rsidP="00B87DF8">
      <w:pPr>
        <w:ind w:firstLine="720"/>
        <w:rPr>
          <w:b w:val="0"/>
        </w:rPr>
      </w:pPr>
    </w:p>
    <w:p w:rsidR="00A37F31" w:rsidRPr="003E3430" w:rsidRDefault="00A37F31" w:rsidP="00B87DF8">
      <w:pPr>
        <w:ind w:firstLine="720"/>
        <w:rPr>
          <w:i/>
        </w:rPr>
      </w:pPr>
      <w:r w:rsidRPr="003E3430">
        <w:rPr>
          <w:i/>
        </w:rPr>
        <w:t>Building information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name (if any):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address: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use: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Building size (sf):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BGE electricity acct #:</w:t>
      </w:r>
    </w:p>
    <w:p w:rsidR="00A37F31" w:rsidRDefault="00810F43" w:rsidP="00B87DF8">
      <w:pPr>
        <w:ind w:firstLine="720"/>
        <w:rPr>
          <w:b w:val="0"/>
        </w:rPr>
      </w:pPr>
      <w:r>
        <w:rPr>
          <w:b w:val="0"/>
        </w:rPr>
        <w:t>Annual electricity us</w:t>
      </w:r>
      <w:r w:rsidR="00A37F31">
        <w:rPr>
          <w:b w:val="0"/>
        </w:rPr>
        <w:t>age (MWh/year):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Annual electricity expenditure ($/year):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Smart meter installed before 6/1/13 (Y/N</w:t>
      </w:r>
      <w:r w:rsidR="00C820DC">
        <w:rPr>
          <w:b w:val="0"/>
        </w:rPr>
        <w:t>/</w:t>
      </w:r>
      <w:proofErr w:type="spellStart"/>
      <w:r w:rsidR="00C820DC">
        <w:rPr>
          <w:b w:val="0"/>
        </w:rPr>
        <w:t>unkown</w:t>
      </w:r>
      <w:proofErr w:type="spellEnd"/>
      <w:r>
        <w:rPr>
          <w:b w:val="0"/>
        </w:rPr>
        <w:t>):</w:t>
      </w:r>
    </w:p>
    <w:p w:rsidR="005B2FA2" w:rsidRDefault="008445D1" w:rsidP="00B87DF8">
      <w:pPr>
        <w:ind w:firstLine="720"/>
        <w:rPr>
          <w:b w:val="0"/>
        </w:rPr>
      </w:pPr>
      <w:r>
        <w:rPr>
          <w:b w:val="0"/>
        </w:rPr>
        <w:t>Annual gas us</w:t>
      </w:r>
      <w:r w:rsidR="00D02B98">
        <w:rPr>
          <w:b w:val="0"/>
        </w:rPr>
        <w:t>age (ther</w:t>
      </w:r>
      <w:r w:rsidR="005B2FA2">
        <w:rPr>
          <w:b w:val="0"/>
        </w:rPr>
        <w:t>ms/year):</w:t>
      </w:r>
    </w:p>
    <w:p w:rsidR="00C820DC" w:rsidRDefault="00C820DC" w:rsidP="00B87DF8">
      <w:pPr>
        <w:ind w:firstLine="720"/>
        <w:rPr>
          <w:b w:val="0"/>
        </w:rPr>
      </w:pPr>
      <w:r>
        <w:rPr>
          <w:b w:val="0"/>
        </w:rPr>
        <w:lastRenderedPageBreak/>
        <w:t>Name of natural gas provider:</w:t>
      </w:r>
    </w:p>
    <w:p w:rsidR="00810F43" w:rsidRDefault="00810F43" w:rsidP="00B87DF8">
      <w:pPr>
        <w:ind w:firstLine="720"/>
        <w:rPr>
          <w:b w:val="0"/>
        </w:rPr>
      </w:pPr>
      <w:r>
        <w:rPr>
          <w:b w:val="0"/>
        </w:rPr>
        <w:t>Natural gas account number:</w:t>
      </w:r>
    </w:p>
    <w:p w:rsidR="00A37F31" w:rsidRDefault="008445D1" w:rsidP="00B87DF8">
      <w:pPr>
        <w:ind w:firstLine="720"/>
        <w:rPr>
          <w:b w:val="0"/>
        </w:rPr>
      </w:pPr>
      <w:r>
        <w:rPr>
          <w:b w:val="0"/>
        </w:rPr>
        <w:t xml:space="preserve">Building has a </w:t>
      </w:r>
      <w:r w:rsidR="00A37F31">
        <w:rPr>
          <w:b w:val="0"/>
        </w:rPr>
        <w:t>BAS (Y/N):</w:t>
      </w:r>
    </w:p>
    <w:p w:rsidR="00A37F31" w:rsidRDefault="00A37F31" w:rsidP="00B87DF8">
      <w:pPr>
        <w:ind w:firstLine="720"/>
        <w:rPr>
          <w:b w:val="0"/>
        </w:rPr>
      </w:pPr>
      <w:r>
        <w:rPr>
          <w:b w:val="0"/>
        </w:rPr>
        <w:t>Type of cooling</w:t>
      </w:r>
      <w:r w:rsidR="005B2FA2">
        <w:rPr>
          <w:b w:val="0"/>
        </w:rPr>
        <w:t xml:space="preserve"> (electric/gas)</w:t>
      </w:r>
      <w:r>
        <w:rPr>
          <w:b w:val="0"/>
        </w:rPr>
        <w:t>:</w:t>
      </w:r>
    </w:p>
    <w:p w:rsidR="005B2FA2" w:rsidRDefault="005B2FA2" w:rsidP="00B87DF8">
      <w:pPr>
        <w:ind w:firstLine="720"/>
        <w:rPr>
          <w:b w:val="0"/>
        </w:rPr>
      </w:pPr>
      <w:r>
        <w:rPr>
          <w:b w:val="0"/>
        </w:rPr>
        <w:t>Type of heat</w:t>
      </w:r>
      <w:r w:rsidR="00D02B98">
        <w:rPr>
          <w:b w:val="0"/>
        </w:rPr>
        <w:t>ing</w:t>
      </w:r>
      <w:r>
        <w:rPr>
          <w:b w:val="0"/>
        </w:rPr>
        <w:t xml:space="preserve"> (electric/gas):</w:t>
      </w:r>
    </w:p>
    <w:p w:rsidR="00A37F31" w:rsidRDefault="00A37F31" w:rsidP="00B87DF8">
      <w:pPr>
        <w:ind w:firstLine="720"/>
        <w:rPr>
          <w:b w:val="0"/>
        </w:rPr>
      </w:pPr>
    </w:p>
    <w:p w:rsidR="00D67C06" w:rsidRDefault="00D67C06" w:rsidP="00B87DF8">
      <w:pPr>
        <w:ind w:firstLine="720"/>
        <w:rPr>
          <w:b w:val="0"/>
        </w:rPr>
      </w:pPr>
      <w:r>
        <w:rPr>
          <w:b w:val="0"/>
        </w:rPr>
        <w:t xml:space="preserve">Please note that MEA will give a preference to commercial office buildings and Maryland State office buildings for this program.  </w:t>
      </w:r>
      <w:r w:rsidR="001D4FEF">
        <w:rPr>
          <w:b w:val="0"/>
        </w:rPr>
        <w:t xml:space="preserve"> Among commercial office buildings, MEA will give a preference to Class B buildings.</w:t>
      </w:r>
    </w:p>
    <w:p w:rsidR="00114D78" w:rsidRDefault="00114D78" w:rsidP="002B575D">
      <w:pPr>
        <w:rPr>
          <w:b w:val="0"/>
        </w:rPr>
      </w:pPr>
    </w:p>
    <w:p w:rsidR="00114D78" w:rsidRDefault="00C87A70" w:rsidP="002B575D">
      <w:pPr>
        <w:pStyle w:val="ListParagraph"/>
        <w:numPr>
          <w:ilvl w:val="0"/>
          <w:numId w:val="24"/>
        </w:numPr>
      </w:pPr>
      <w:r>
        <w:t xml:space="preserve">Building </w:t>
      </w:r>
      <w:r w:rsidR="00314D82">
        <w:t>Selection Process</w:t>
      </w:r>
    </w:p>
    <w:p w:rsidR="00756A6B" w:rsidRDefault="00756A6B" w:rsidP="00756A6B"/>
    <w:p w:rsidR="00160C8C" w:rsidRDefault="00B04ABC" w:rsidP="00160C8C">
      <w:pPr>
        <w:ind w:firstLine="720"/>
        <w:rPr>
          <w:b w:val="0"/>
        </w:rPr>
      </w:pPr>
      <w:r>
        <w:rPr>
          <w:b w:val="0"/>
        </w:rPr>
        <w:t xml:space="preserve">MEA </w:t>
      </w:r>
      <w:r w:rsidR="001D4FEF">
        <w:rPr>
          <w:b w:val="0"/>
        </w:rPr>
        <w:t xml:space="preserve">staff </w:t>
      </w:r>
      <w:r>
        <w:rPr>
          <w:b w:val="0"/>
        </w:rPr>
        <w:t xml:space="preserve">will review </w:t>
      </w:r>
      <w:r w:rsidR="00C36981">
        <w:rPr>
          <w:b w:val="0"/>
        </w:rPr>
        <w:t xml:space="preserve">all </w:t>
      </w:r>
      <w:r>
        <w:rPr>
          <w:b w:val="0"/>
        </w:rPr>
        <w:t>nominated buildings to ensure</w:t>
      </w:r>
      <w:r w:rsidR="00811395">
        <w:rPr>
          <w:b w:val="0"/>
        </w:rPr>
        <w:t xml:space="preserve"> each one</w:t>
      </w:r>
      <w:r w:rsidR="00160C8C">
        <w:rPr>
          <w:b w:val="0"/>
        </w:rPr>
        <w:t xml:space="preserve"> considered for the Pilot Program</w:t>
      </w:r>
      <w:r w:rsidR="00811395">
        <w:rPr>
          <w:b w:val="0"/>
        </w:rPr>
        <w:t xml:space="preserve"> meets the required qualification</w:t>
      </w:r>
      <w:r w:rsidR="00D67C06">
        <w:rPr>
          <w:b w:val="0"/>
        </w:rPr>
        <w:t>s</w:t>
      </w:r>
      <w:r w:rsidR="00811395">
        <w:rPr>
          <w:b w:val="0"/>
        </w:rPr>
        <w:t xml:space="preserve"> for participation, as listed above.</w:t>
      </w:r>
      <w:r w:rsidR="00D67C06">
        <w:rPr>
          <w:b w:val="0"/>
        </w:rPr>
        <w:t xml:space="preserve">  </w:t>
      </w:r>
    </w:p>
    <w:p w:rsidR="00160C8C" w:rsidRDefault="00160C8C" w:rsidP="00160C8C">
      <w:pPr>
        <w:ind w:firstLine="720"/>
        <w:rPr>
          <w:b w:val="0"/>
        </w:rPr>
      </w:pPr>
    </w:p>
    <w:p w:rsidR="00E05064" w:rsidRDefault="00FA7EA7" w:rsidP="00160C8C">
      <w:pPr>
        <w:ind w:firstLine="720"/>
        <w:rPr>
          <w:b w:val="0"/>
        </w:rPr>
      </w:pPr>
      <w:r>
        <w:rPr>
          <w:b w:val="0"/>
        </w:rPr>
        <w:t xml:space="preserve">Of those buildings that meet the qualifications, </w:t>
      </w:r>
      <w:r w:rsidR="00D67C06">
        <w:rPr>
          <w:b w:val="0"/>
        </w:rPr>
        <w:t>MEA staff w</w:t>
      </w:r>
      <w:r w:rsidR="00CD51E5">
        <w:rPr>
          <w:b w:val="0"/>
        </w:rPr>
        <w:t xml:space="preserve">ill </w:t>
      </w:r>
      <w:r w:rsidR="00317A42">
        <w:rPr>
          <w:b w:val="0"/>
        </w:rPr>
        <w:t xml:space="preserve">choose </w:t>
      </w:r>
      <w:r w:rsidR="008D2947">
        <w:rPr>
          <w:b w:val="0"/>
        </w:rPr>
        <w:t>7 - 10</w:t>
      </w:r>
      <w:r w:rsidR="00160C8C">
        <w:rPr>
          <w:b w:val="0"/>
        </w:rPr>
        <w:t xml:space="preserve"> </w:t>
      </w:r>
      <w:r w:rsidR="00CD51E5">
        <w:rPr>
          <w:b w:val="0"/>
        </w:rPr>
        <w:t>buildi</w:t>
      </w:r>
      <w:r w:rsidR="00D67C06">
        <w:rPr>
          <w:b w:val="0"/>
        </w:rPr>
        <w:t>n</w:t>
      </w:r>
      <w:r w:rsidR="00CD51E5">
        <w:rPr>
          <w:b w:val="0"/>
        </w:rPr>
        <w:t>g</w:t>
      </w:r>
      <w:r w:rsidR="00D67C06">
        <w:rPr>
          <w:b w:val="0"/>
        </w:rPr>
        <w:t>s</w:t>
      </w:r>
      <w:r w:rsidR="00C36981">
        <w:rPr>
          <w:b w:val="0"/>
        </w:rPr>
        <w:t xml:space="preserve"> </w:t>
      </w:r>
      <w:r w:rsidR="00317A42">
        <w:rPr>
          <w:b w:val="0"/>
        </w:rPr>
        <w:t xml:space="preserve">to participate in the Pilot </w:t>
      </w:r>
      <w:r w:rsidR="00C36981">
        <w:rPr>
          <w:b w:val="0"/>
        </w:rPr>
        <w:t>(depending on the number of qualified</w:t>
      </w:r>
      <w:r w:rsidR="0039429D">
        <w:rPr>
          <w:b w:val="0"/>
        </w:rPr>
        <w:t xml:space="preserve"> buildings</w:t>
      </w:r>
      <w:r w:rsidR="00C36981">
        <w:rPr>
          <w:b w:val="0"/>
        </w:rPr>
        <w:t xml:space="preserve">).  </w:t>
      </w:r>
      <w:r w:rsidR="00D67C06">
        <w:rPr>
          <w:b w:val="0"/>
        </w:rPr>
        <w:t xml:space="preserve">Preference will be given to buildings that are at least </w:t>
      </w:r>
      <w:r w:rsidR="00D67C06" w:rsidRPr="0090378D">
        <w:rPr>
          <w:b w:val="0"/>
        </w:rPr>
        <w:t>100,000 square feet</w:t>
      </w:r>
      <w:r w:rsidR="00D67C06">
        <w:rPr>
          <w:b w:val="0"/>
        </w:rPr>
        <w:t xml:space="preserve"> in size</w:t>
      </w:r>
      <w:r w:rsidR="00D67C06" w:rsidRPr="0090378D">
        <w:rPr>
          <w:b w:val="0"/>
        </w:rPr>
        <w:t xml:space="preserve">, </w:t>
      </w:r>
      <w:r w:rsidR="00D67C06">
        <w:rPr>
          <w:b w:val="0"/>
        </w:rPr>
        <w:t xml:space="preserve">use at least </w:t>
      </w:r>
      <w:r w:rsidR="00D67C06" w:rsidRPr="0090378D">
        <w:rPr>
          <w:b w:val="0"/>
        </w:rPr>
        <w:t xml:space="preserve">1,500 </w:t>
      </w:r>
      <w:r w:rsidR="00D67C06">
        <w:rPr>
          <w:b w:val="0"/>
        </w:rPr>
        <w:t>M</w:t>
      </w:r>
      <w:r w:rsidR="00D67C06" w:rsidRPr="0090378D">
        <w:rPr>
          <w:b w:val="0"/>
        </w:rPr>
        <w:t xml:space="preserve">Wh of electricity </w:t>
      </w:r>
      <w:r w:rsidR="00D67C06">
        <w:rPr>
          <w:b w:val="0"/>
        </w:rPr>
        <w:t>annually,</w:t>
      </w:r>
      <w:r w:rsidR="00D67C06" w:rsidRPr="0090378D">
        <w:rPr>
          <w:b w:val="0"/>
        </w:rPr>
        <w:t xml:space="preserve"> or</w:t>
      </w:r>
      <w:r w:rsidR="00D67C06">
        <w:rPr>
          <w:b w:val="0"/>
        </w:rPr>
        <w:t xml:space="preserve"> spend at least</w:t>
      </w:r>
      <w:r w:rsidR="00D67C06" w:rsidRPr="0090378D">
        <w:rPr>
          <w:b w:val="0"/>
        </w:rPr>
        <w:t xml:space="preserve"> $150,000 annual</w:t>
      </w:r>
      <w:r w:rsidR="00D67C06">
        <w:rPr>
          <w:b w:val="0"/>
        </w:rPr>
        <w:t>ly on</w:t>
      </w:r>
      <w:r w:rsidR="00D67C06" w:rsidRPr="0090378D">
        <w:rPr>
          <w:b w:val="0"/>
        </w:rPr>
        <w:t xml:space="preserve"> electricity</w:t>
      </w:r>
      <w:r w:rsidR="00CD51E5">
        <w:rPr>
          <w:b w:val="0"/>
        </w:rPr>
        <w:t xml:space="preserve">.  </w:t>
      </w:r>
      <w:r w:rsidR="00D67C06">
        <w:rPr>
          <w:b w:val="0"/>
        </w:rPr>
        <w:t xml:space="preserve">In addition, MEA will </w:t>
      </w:r>
      <w:r w:rsidR="0039429D">
        <w:rPr>
          <w:b w:val="0"/>
        </w:rPr>
        <w:t xml:space="preserve">select </w:t>
      </w:r>
      <w:r w:rsidR="008445D1">
        <w:rPr>
          <w:b w:val="0"/>
        </w:rPr>
        <w:t xml:space="preserve">buildings </w:t>
      </w:r>
      <w:r w:rsidR="00D67C06">
        <w:rPr>
          <w:b w:val="0"/>
        </w:rPr>
        <w:t xml:space="preserve">to provide </w:t>
      </w:r>
      <w:r w:rsidR="00314D82">
        <w:rPr>
          <w:b w:val="0"/>
        </w:rPr>
        <w:t>a mix of private commercial and state office buildings</w:t>
      </w:r>
      <w:r w:rsidR="00B22CB0">
        <w:rPr>
          <w:b w:val="0"/>
        </w:rPr>
        <w:t xml:space="preserve">, </w:t>
      </w:r>
      <w:r w:rsidR="00B04ABC">
        <w:rPr>
          <w:b w:val="0"/>
        </w:rPr>
        <w:t xml:space="preserve">single and dual-fuel buildings, BAS and non-BAS buildings, and buildings from a </w:t>
      </w:r>
      <w:r w:rsidR="00D67C06">
        <w:rPr>
          <w:b w:val="0"/>
        </w:rPr>
        <w:t xml:space="preserve">diversity of geographic </w:t>
      </w:r>
      <w:r w:rsidR="00B04ABC">
        <w:rPr>
          <w:b w:val="0"/>
        </w:rPr>
        <w:t>locations.</w:t>
      </w:r>
      <w:r w:rsidR="00E05064">
        <w:rPr>
          <w:b w:val="0"/>
        </w:rPr>
        <w:t xml:space="preserve"> </w:t>
      </w:r>
    </w:p>
    <w:p w:rsidR="00E05064" w:rsidRDefault="00E05064" w:rsidP="00B04ABC">
      <w:pPr>
        <w:ind w:firstLine="720"/>
        <w:rPr>
          <w:b w:val="0"/>
        </w:rPr>
      </w:pPr>
    </w:p>
    <w:p w:rsidR="00994BFA" w:rsidRDefault="00317A42" w:rsidP="00994BFA">
      <w:pPr>
        <w:ind w:firstLine="720"/>
        <w:rPr>
          <w:b w:val="0"/>
        </w:rPr>
      </w:pPr>
      <w:r>
        <w:rPr>
          <w:b w:val="0"/>
        </w:rPr>
        <w:t xml:space="preserve">MEA will then provide a notice and a commitment letter, </w:t>
      </w:r>
      <w:r w:rsidRPr="00695180">
        <w:rPr>
          <w:b w:val="0"/>
        </w:rPr>
        <w:t xml:space="preserve">including </w:t>
      </w:r>
      <w:r w:rsidR="005421F1">
        <w:rPr>
          <w:b w:val="0"/>
        </w:rPr>
        <w:t>a</w:t>
      </w:r>
      <w:r w:rsidR="00B116D2">
        <w:rPr>
          <w:b w:val="0"/>
        </w:rPr>
        <w:t>n</w:t>
      </w:r>
      <w:r w:rsidR="005421F1">
        <w:rPr>
          <w:b w:val="0"/>
        </w:rPr>
        <w:t xml:space="preserve"> </w:t>
      </w:r>
      <w:r w:rsidR="00010066">
        <w:rPr>
          <w:b w:val="0"/>
        </w:rPr>
        <w:t xml:space="preserve">energy data </w:t>
      </w:r>
      <w:r w:rsidRPr="00010066">
        <w:rPr>
          <w:b w:val="0"/>
        </w:rPr>
        <w:t>release form</w:t>
      </w:r>
      <w:r w:rsidRPr="00695180">
        <w:rPr>
          <w:b w:val="0"/>
        </w:rPr>
        <w:t>,</w:t>
      </w:r>
      <w:r>
        <w:rPr>
          <w:b w:val="0"/>
        </w:rPr>
        <w:t xml:space="preserve"> to the selected applicants.  Once MEA receives the completed documentation, </w:t>
      </w:r>
      <w:r w:rsidR="00010066">
        <w:rPr>
          <w:b w:val="0"/>
        </w:rPr>
        <w:t>an</w:t>
      </w:r>
      <w:r w:rsidR="00160C8C">
        <w:rPr>
          <w:b w:val="0"/>
        </w:rPr>
        <w:t xml:space="preserve"> </w:t>
      </w:r>
      <w:r>
        <w:rPr>
          <w:b w:val="0"/>
        </w:rPr>
        <w:t xml:space="preserve">MEA contractor, </w:t>
      </w:r>
      <w:proofErr w:type="spellStart"/>
      <w:r w:rsidR="00160C8C">
        <w:rPr>
          <w:b w:val="0"/>
        </w:rPr>
        <w:t>Agilis</w:t>
      </w:r>
      <w:proofErr w:type="spellEnd"/>
      <w:r w:rsidR="00160C8C">
        <w:rPr>
          <w:b w:val="0"/>
        </w:rPr>
        <w:t xml:space="preserve"> Energy</w:t>
      </w:r>
      <w:r>
        <w:rPr>
          <w:b w:val="0"/>
        </w:rPr>
        <w:t>,</w:t>
      </w:r>
      <w:r w:rsidR="00010066">
        <w:rPr>
          <w:b w:val="0"/>
        </w:rPr>
        <w:t xml:space="preserve"> LLC,</w:t>
      </w:r>
      <w:r w:rsidR="00160C8C">
        <w:rPr>
          <w:b w:val="0"/>
        </w:rPr>
        <w:t xml:space="preserve"> will request </w:t>
      </w:r>
      <w:r w:rsidR="00E05064">
        <w:rPr>
          <w:b w:val="0"/>
        </w:rPr>
        <w:t>a year’s worth of historic</w:t>
      </w:r>
      <w:r w:rsidR="003B73F2" w:rsidRPr="000679A3">
        <w:rPr>
          <w:b w:val="0"/>
        </w:rPr>
        <w:t xml:space="preserve"> energy-use data for each</w:t>
      </w:r>
      <w:r w:rsidR="008D2947">
        <w:rPr>
          <w:b w:val="0"/>
        </w:rPr>
        <w:t xml:space="preserve"> of these</w:t>
      </w:r>
      <w:r w:rsidR="003B73F2" w:rsidRPr="000679A3">
        <w:rPr>
          <w:b w:val="0"/>
        </w:rPr>
        <w:t xml:space="preserve"> building</w:t>
      </w:r>
      <w:r w:rsidR="008D2947">
        <w:rPr>
          <w:b w:val="0"/>
        </w:rPr>
        <w:t>s</w:t>
      </w:r>
      <w:r w:rsidR="00160C8C">
        <w:rPr>
          <w:b w:val="0"/>
        </w:rPr>
        <w:t xml:space="preserve"> from BGE</w:t>
      </w:r>
      <w:r w:rsidR="005421F1">
        <w:rPr>
          <w:b w:val="0"/>
        </w:rPr>
        <w:t xml:space="preserve">, </w:t>
      </w:r>
      <w:r w:rsidR="000C27A3">
        <w:rPr>
          <w:b w:val="0"/>
        </w:rPr>
        <w:t xml:space="preserve">diagnose </w:t>
      </w:r>
      <w:r w:rsidR="008D2947">
        <w:rPr>
          <w:b w:val="0"/>
        </w:rPr>
        <w:t xml:space="preserve">daily and seasonal </w:t>
      </w:r>
      <w:r w:rsidR="000C27A3">
        <w:rPr>
          <w:b w:val="0"/>
        </w:rPr>
        <w:t>energy-</w:t>
      </w:r>
      <w:r w:rsidR="001B2A79">
        <w:rPr>
          <w:b w:val="0"/>
        </w:rPr>
        <w:t>use patterns, identif</w:t>
      </w:r>
      <w:r w:rsidR="005421F1">
        <w:rPr>
          <w:b w:val="0"/>
        </w:rPr>
        <w:t>y</w:t>
      </w:r>
      <w:r w:rsidR="006005DB">
        <w:rPr>
          <w:b w:val="0"/>
        </w:rPr>
        <w:t xml:space="preserve"> operational anomalies, and </w:t>
      </w:r>
      <w:r w:rsidR="0024200B">
        <w:rPr>
          <w:b w:val="0"/>
        </w:rPr>
        <w:t xml:space="preserve">recommend </w:t>
      </w:r>
      <w:r w:rsidR="00010066">
        <w:rPr>
          <w:b w:val="0"/>
        </w:rPr>
        <w:t xml:space="preserve">no- and low-cost </w:t>
      </w:r>
      <w:r w:rsidR="00CD51E5">
        <w:rPr>
          <w:b w:val="0"/>
        </w:rPr>
        <w:t xml:space="preserve">operational </w:t>
      </w:r>
      <w:r w:rsidR="006005DB">
        <w:rPr>
          <w:b w:val="0"/>
        </w:rPr>
        <w:t>Energy Conservation Measures (ECMs).</w:t>
      </w:r>
      <w:r>
        <w:rPr>
          <w:b w:val="0"/>
        </w:rPr>
        <w:t xml:space="preserve">  Each of these Pilot participants will receive a </w:t>
      </w:r>
      <w:r w:rsidR="00994BFA">
        <w:rPr>
          <w:b w:val="0"/>
        </w:rPr>
        <w:t xml:space="preserve">report of </w:t>
      </w:r>
      <w:proofErr w:type="spellStart"/>
      <w:r w:rsidR="00994BFA">
        <w:rPr>
          <w:b w:val="0"/>
        </w:rPr>
        <w:t>Agilis’s</w:t>
      </w:r>
      <w:proofErr w:type="spellEnd"/>
      <w:r w:rsidR="00994BFA">
        <w:rPr>
          <w:b w:val="0"/>
        </w:rPr>
        <w:t xml:space="preserve"> analysis and findings.</w:t>
      </w:r>
    </w:p>
    <w:p w:rsidR="00FA7EA7" w:rsidRDefault="00FA7EA7" w:rsidP="00994BFA">
      <w:pPr>
        <w:ind w:firstLine="720"/>
        <w:rPr>
          <w:b w:val="0"/>
        </w:rPr>
      </w:pPr>
    </w:p>
    <w:p w:rsidR="00994BFA" w:rsidRDefault="00FA7EA7" w:rsidP="00994BFA">
      <w:pPr>
        <w:ind w:firstLine="720"/>
        <w:rPr>
          <w:b w:val="0"/>
        </w:rPr>
      </w:pPr>
      <w:r>
        <w:rPr>
          <w:b w:val="0"/>
        </w:rPr>
        <w:t xml:space="preserve">Based on the </w:t>
      </w:r>
      <w:proofErr w:type="spellStart"/>
      <w:r>
        <w:rPr>
          <w:b w:val="0"/>
        </w:rPr>
        <w:t>Agilis</w:t>
      </w:r>
      <w:proofErr w:type="spellEnd"/>
      <w:r>
        <w:rPr>
          <w:b w:val="0"/>
        </w:rPr>
        <w:t xml:space="preserve"> analysis, MEA will</w:t>
      </w:r>
      <w:r w:rsidR="00317A42">
        <w:rPr>
          <w:b w:val="0"/>
        </w:rPr>
        <w:t xml:space="preserve"> then</w:t>
      </w:r>
      <w:r>
        <w:rPr>
          <w:b w:val="0"/>
        </w:rPr>
        <w:t xml:space="preserve"> select three</w:t>
      </w:r>
      <w:r w:rsidR="00010066">
        <w:rPr>
          <w:b w:val="0"/>
        </w:rPr>
        <w:t xml:space="preserve"> buildings</w:t>
      </w:r>
      <w:r>
        <w:rPr>
          <w:b w:val="0"/>
        </w:rPr>
        <w:t xml:space="preserve"> </w:t>
      </w:r>
      <w:r w:rsidR="00010066">
        <w:rPr>
          <w:b w:val="0"/>
        </w:rPr>
        <w:t xml:space="preserve">that show the greatest energy savings potential </w:t>
      </w:r>
      <w:r w:rsidR="00317A42">
        <w:rPr>
          <w:b w:val="0"/>
        </w:rPr>
        <w:t xml:space="preserve">to receive additional </w:t>
      </w:r>
      <w:r w:rsidR="00695180">
        <w:rPr>
          <w:b w:val="0"/>
        </w:rPr>
        <w:t xml:space="preserve">energy-efficiency support </w:t>
      </w:r>
      <w:r w:rsidR="00317A42">
        <w:rPr>
          <w:b w:val="0"/>
        </w:rPr>
        <w:t>services under the</w:t>
      </w:r>
      <w:r w:rsidR="005421F1">
        <w:rPr>
          <w:b w:val="0"/>
        </w:rPr>
        <w:t xml:space="preserve"> </w:t>
      </w:r>
      <w:r>
        <w:rPr>
          <w:b w:val="0"/>
        </w:rPr>
        <w:t>Pilot Program</w:t>
      </w:r>
      <w:r w:rsidR="00695180">
        <w:rPr>
          <w:b w:val="0"/>
        </w:rPr>
        <w:t xml:space="preserve"> through the period ending January 31, 2014</w:t>
      </w:r>
      <w:r w:rsidR="00317A42">
        <w:rPr>
          <w:b w:val="0"/>
        </w:rPr>
        <w:t xml:space="preserve">.  </w:t>
      </w:r>
      <w:r w:rsidR="00010066">
        <w:rPr>
          <w:b w:val="0"/>
        </w:rPr>
        <w:t xml:space="preserve">(These services are described more fully in Sec. D below.)  </w:t>
      </w:r>
      <w:r w:rsidR="00994BFA">
        <w:rPr>
          <w:b w:val="0"/>
        </w:rPr>
        <w:t xml:space="preserve">MEA would like to include at least one private commercial building and one Maryland State office building to participate in this additional phase of the Pilot Program.   </w:t>
      </w:r>
    </w:p>
    <w:p w:rsidR="00317A42" w:rsidRDefault="00317A42" w:rsidP="008D2947">
      <w:pPr>
        <w:ind w:firstLine="720"/>
        <w:rPr>
          <w:b w:val="0"/>
        </w:rPr>
      </w:pPr>
    </w:p>
    <w:p w:rsidR="008D2947" w:rsidRDefault="00C820DC" w:rsidP="008D2947">
      <w:pPr>
        <w:ind w:firstLine="720"/>
        <w:rPr>
          <w:b w:val="0"/>
        </w:rPr>
      </w:pPr>
      <w:r>
        <w:rPr>
          <w:b w:val="0"/>
        </w:rPr>
        <w:t>While an individual owner/</w:t>
      </w:r>
      <w:r w:rsidR="008D2947">
        <w:rPr>
          <w:b w:val="0"/>
        </w:rPr>
        <w:t>operator may submit applicati</w:t>
      </w:r>
      <w:r w:rsidR="00010066">
        <w:rPr>
          <w:b w:val="0"/>
        </w:rPr>
        <w:t>ons for more than one building,</w:t>
      </w:r>
      <w:r w:rsidR="00994BFA">
        <w:rPr>
          <w:b w:val="0"/>
        </w:rPr>
        <w:t xml:space="preserve"> </w:t>
      </w:r>
      <w:proofErr w:type="gramStart"/>
      <w:r w:rsidR="00317A42">
        <w:rPr>
          <w:b w:val="0"/>
        </w:rPr>
        <w:t xml:space="preserve">only </w:t>
      </w:r>
      <w:r w:rsidR="008D2947">
        <w:rPr>
          <w:b w:val="0"/>
        </w:rPr>
        <w:t xml:space="preserve"> one</w:t>
      </w:r>
      <w:proofErr w:type="gramEnd"/>
      <w:r w:rsidR="008D2947">
        <w:rPr>
          <w:b w:val="0"/>
        </w:rPr>
        <w:t xml:space="preserve"> building per owner-operator </w:t>
      </w:r>
      <w:r w:rsidR="00317A42">
        <w:rPr>
          <w:b w:val="0"/>
        </w:rPr>
        <w:t xml:space="preserve">will be selected </w:t>
      </w:r>
      <w:r w:rsidR="008D2947">
        <w:rPr>
          <w:b w:val="0"/>
        </w:rPr>
        <w:t xml:space="preserve">to </w:t>
      </w:r>
      <w:r w:rsidR="00010066">
        <w:rPr>
          <w:b w:val="0"/>
        </w:rPr>
        <w:t xml:space="preserve">receive </w:t>
      </w:r>
      <w:r w:rsidR="00317A42">
        <w:rPr>
          <w:b w:val="0"/>
        </w:rPr>
        <w:t xml:space="preserve">the additional </w:t>
      </w:r>
      <w:r w:rsidR="005421F1">
        <w:rPr>
          <w:b w:val="0"/>
        </w:rPr>
        <w:t>energy-</w:t>
      </w:r>
      <w:r w:rsidR="00317A42">
        <w:rPr>
          <w:b w:val="0"/>
        </w:rPr>
        <w:t xml:space="preserve">services portion of </w:t>
      </w:r>
      <w:r w:rsidR="008D2947">
        <w:rPr>
          <w:b w:val="0"/>
        </w:rPr>
        <w:t>the Pilot Program</w:t>
      </w:r>
      <w:r>
        <w:rPr>
          <w:b w:val="0"/>
        </w:rPr>
        <w:t xml:space="preserve"> if multiple owner/</w:t>
      </w:r>
      <w:r w:rsidR="001D4FEF">
        <w:rPr>
          <w:b w:val="0"/>
        </w:rPr>
        <w:t>operators offer buildings</w:t>
      </w:r>
      <w:r w:rsidR="008D2947">
        <w:rPr>
          <w:b w:val="0"/>
        </w:rPr>
        <w:t>.</w:t>
      </w:r>
    </w:p>
    <w:p w:rsidR="006005DB" w:rsidRDefault="006005DB" w:rsidP="0039429D">
      <w:pPr>
        <w:rPr>
          <w:b w:val="0"/>
        </w:rPr>
      </w:pPr>
    </w:p>
    <w:p w:rsidR="00E05064" w:rsidRDefault="0024200B" w:rsidP="006005DB">
      <w:pPr>
        <w:ind w:firstLine="720"/>
        <w:rPr>
          <w:b w:val="0"/>
        </w:rPr>
      </w:pPr>
      <w:r>
        <w:rPr>
          <w:b w:val="0"/>
        </w:rPr>
        <w:t xml:space="preserve">At the request of any owner-operator whose building </w:t>
      </w:r>
      <w:r w:rsidR="00C36981">
        <w:rPr>
          <w:b w:val="0"/>
        </w:rPr>
        <w:t xml:space="preserve">was analyzed by </w:t>
      </w:r>
      <w:proofErr w:type="spellStart"/>
      <w:r w:rsidR="00C36981">
        <w:rPr>
          <w:b w:val="0"/>
        </w:rPr>
        <w:t>Agilis</w:t>
      </w:r>
      <w:proofErr w:type="spellEnd"/>
      <w:r w:rsidR="00C36981">
        <w:rPr>
          <w:b w:val="0"/>
        </w:rPr>
        <w:t xml:space="preserve"> but </w:t>
      </w:r>
      <w:r w:rsidR="00B116D2">
        <w:rPr>
          <w:b w:val="0"/>
        </w:rPr>
        <w:t xml:space="preserve">not asked to </w:t>
      </w:r>
      <w:r w:rsidR="005421F1">
        <w:rPr>
          <w:b w:val="0"/>
        </w:rPr>
        <w:t xml:space="preserve">continue in </w:t>
      </w:r>
      <w:r>
        <w:rPr>
          <w:b w:val="0"/>
        </w:rPr>
        <w:t>the Pilot</w:t>
      </w:r>
      <w:r w:rsidR="00C36981">
        <w:rPr>
          <w:b w:val="0"/>
        </w:rPr>
        <w:t xml:space="preserve"> Program</w:t>
      </w:r>
      <w:r w:rsidR="00CD1A64">
        <w:rPr>
          <w:b w:val="0"/>
        </w:rPr>
        <w:t xml:space="preserve">, MEA </w:t>
      </w:r>
      <w:r>
        <w:rPr>
          <w:b w:val="0"/>
        </w:rPr>
        <w:t>will</w:t>
      </w:r>
      <w:r w:rsidR="00CD51E5">
        <w:rPr>
          <w:b w:val="0"/>
        </w:rPr>
        <w:t xml:space="preserve"> host a conference call so that Agilis Energy may </w:t>
      </w:r>
      <w:r w:rsidR="009907BB">
        <w:rPr>
          <w:b w:val="0"/>
        </w:rPr>
        <w:t xml:space="preserve">present </w:t>
      </w:r>
      <w:r w:rsidR="00E05064" w:rsidRPr="00FD01ED">
        <w:rPr>
          <w:b w:val="0"/>
        </w:rPr>
        <w:t>its analysis</w:t>
      </w:r>
      <w:r w:rsidR="001D4FEF">
        <w:rPr>
          <w:b w:val="0"/>
        </w:rPr>
        <w:t xml:space="preserve">, recommend ECMs, </w:t>
      </w:r>
      <w:r w:rsidR="009907BB">
        <w:rPr>
          <w:b w:val="0"/>
        </w:rPr>
        <w:t>and respond to questions</w:t>
      </w:r>
      <w:r w:rsidR="00E05064" w:rsidRPr="00FD01ED">
        <w:rPr>
          <w:b w:val="0"/>
        </w:rPr>
        <w:t>.</w:t>
      </w:r>
      <w:r w:rsidR="000C27A3">
        <w:rPr>
          <w:b w:val="0"/>
        </w:rPr>
        <w:t xml:space="preserve">  </w:t>
      </w:r>
      <w:r w:rsidR="00B116D2">
        <w:rPr>
          <w:b w:val="0"/>
        </w:rPr>
        <w:t>T</w:t>
      </w:r>
      <w:r w:rsidR="005421F1">
        <w:rPr>
          <w:b w:val="0"/>
        </w:rPr>
        <w:t xml:space="preserve">he </w:t>
      </w:r>
      <w:r w:rsidR="001D4FEF">
        <w:rPr>
          <w:b w:val="0"/>
        </w:rPr>
        <w:t>owner</w:t>
      </w:r>
      <w:r w:rsidR="001F765B">
        <w:rPr>
          <w:b w:val="0"/>
        </w:rPr>
        <w:t>/</w:t>
      </w:r>
      <w:r w:rsidR="001D4FEF">
        <w:rPr>
          <w:b w:val="0"/>
        </w:rPr>
        <w:t xml:space="preserve">operator </w:t>
      </w:r>
      <w:r w:rsidR="00B116D2">
        <w:rPr>
          <w:b w:val="0"/>
        </w:rPr>
        <w:t xml:space="preserve">may </w:t>
      </w:r>
      <w:r w:rsidR="001F765B">
        <w:rPr>
          <w:b w:val="0"/>
        </w:rPr>
        <w:t xml:space="preserve">choose to </w:t>
      </w:r>
      <w:r w:rsidR="001D4FEF">
        <w:rPr>
          <w:b w:val="0"/>
        </w:rPr>
        <w:t xml:space="preserve">implement </w:t>
      </w:r>
      <w:r w:rsidR="00B116D2">
        <w:rPr>
          <w:b w:val="0"/>
        </w:rPr>
        <w:t>ECMs recommended</w:t>
      </w:r>
      <w:r w:rsidR="001F765B">
        <w:rPr>
          <w:b w:val="0"/>
        </w:rPr>
        <w:t xml:space="preserve"> by </w:t>
      </w:r>
      <w:proofErr w:type="spellStart"/>
      <w:r w:rsidR="001F765B">
        <w:rPr>
          <w:b w:val="0"/>
        </w:rPr>
        <w:t>Agilis</w:t>
      </w:r>
      <w:proofErr w:type="spellEnd"/>
      <w:r w:rsidR="001F765B">
        <w:rPr>
          <w:b w:val="0"/>
        </w:rPr>
        <w:t>,</w:t>
      </w:r>
      <w:r w:rsidR="00B116D2">
        <w:rPr>
          <w:b w:val="0"/>
        </w:rPr>
        <w:t xml:space="preserve"> however,</w:t>
      </w:r>
      <w:r w:rsidR="001D4FEF">
        <w:rPr>
          <w:b w:val="0"/>
        </w:rPr>
        <w:t xml:space="preserve"> </w:t>
      </w:r>
      <w:r w:rsidR="00B116D2">
        <w:rPr>
          <w:b w:val="0"/>
        </w:rPr>
        <w:t>the building</w:t>
      </w:r>
      <w:r w:rsidR="001F765B">
        <w:rPr>
          <w:b w:val="0"/>
        </w:rPr>
        <w:t xml:space="preserve"> will not be </w:t>
      </w:r>
      <w:r w:rsidR="00B116D2">
        <w:rPr>
          <w:b w:val="0"/>
        </w:rPr>
        <w:t xml:space="preserve">provided additional services through the </w:t>
      </w:r>
      <w:r w:rsidR="001F765B">
        <w:rPr>
          <w:b w:val="0"/>
        </w:rPr>
        <w:t xml:space="preserve">Pilot and </w:t>
      </w:r>
      <w:r w:rsidR="00B116D2">
        <w:rPr>
          <w:b w:val="0"/>
        </w:rPr>
        <w:t xml:space="preserve">any ECMs implemented would be at </w:t>
      </w:r>
      <w:r w:rsidR="001F765B">
        <w:rPr>
          <w:b w:val="0"/>
        </w:rPr>
        <w:t>the sole</w:t>
      </w:r>
      <w:r w:rsidR="001D4FEF">
        <w:rPr>
          <w:b w:val="0"/>
        </w:rPr>
        <w:t xml:space="preserve"> discretion and expense</w:t>
      </w:r>
      <w:r w:rsidR="001F765B">
        <w:rPr>
          <w:b w:val="0"/>
        </w:rPr>
        <w:t xml:space="preserve"> of the owner/operator</w:t>
      </w:r>
      <w:r w:rsidR="001D4FEF">
        <w:rPr>
          <w:b w:val="0"/>
        </w:rPr>
        <w:t>.</w:t>
      </w:r>
    </w:p>
    <w:p w:rsidR="00114D78" w:rsidRDefault="00114D78" w:rsidP="002B575D">
      <w:pPr>
        <w:rPr>
          <w:b w:val="0"/>
        </w:rPr>
      </w:pPr>
    </w:p>
    <w:p w:rsidR="00B87DF8" w:rsidRPr="00B87DF8" w:rsidRDefault="00C844EC" w:rsidP="00D2235A">
      <w:pPr>
        <w:pStyle w:val="ListParagraph"/>
        <w:numPr>
          <w:ilvl w:val="0"/>
          <w:numId w:val="24"/>
        </w:numPr>
      </w:pPr>
      <w:r>
        <w:t xml:space="preserve">Pilot Program </w:t>
      </w:r>
      <w:r w:rsidR="002D2F08">
        <w:t xml:space="preserve">Grant of </w:t>
      </w:r>
      <w:r>
        <w:t>In-Kind Services</w:t>
      </w:r>
    </w:p>
    <w:p w:rsidR="00B87DF8" w:rsidRDefault="00B87DF8" w:rsidP="00B87DF8">
      <w:pPr>
        <w:rPr>
          <w:b w:val="0"/>
        </w:rPr>
      </w:pPr>
      <w:r>
        <w:rPr>
          <w:b w:val="0"/>
        </w:rPr>
        <w:lastRenderedPageBreak/>
        <w:tab/>
      </w:r>
    </w:p>
    <w:p w:rsidR="008D2947" w:rsidRDefault="00B87DF8" w:rsidP="008873CF">
      <w:pPr>
        <w:rPr>
          <w:b w:val="0"/>
        </w:rPr>
      </w:pPr>
      <w:r>
        <w:rPr>
          <w:b w:val="0"/>
        </w:rPr>
        <w:tab/>
      </w:r>
      <w:r w:rsidR="00C844EC">
        <w:rPr>
          <w:b w:val="0"/>
        </w:rPr>
        <w:t>The three b</w:t>
      </w:r>
      <w:r>
        <w:rPr>
          <w:b w:val="0"/>
        </w:rPr>
        <w:t xml:space="preserve">uildings </w:t>
      </w:r>
      <w:r w:rsidR="00B116D2">
        <w:rPr>
          <w:b w:val="0"/>
        </w:rPr>
        <w:t>selected to complete the</w:t>
      </w:r>
      <w:r w:rsidR="004958D3">
        <w:rPr>
          <w:b w:val="0"/>
        </w:rPr>
        <w:t xml:space="preserve"> Pilot Program </w:t>
      </w:r>
      <w:r>
        <w:rPr>
          <w:b w:val="0"/>
        </w:rPr>
        <w:t>will receive</w:t>
      </w:r>
      <w:r w:rsidR="008873CF">
        <w:rPr>
          <w:b w:val="0"/>
        </w:rPr>
        <w:t xml:space="preserve"> no-cost</w:t>
      </w:r>
      <w:r w:rsidR="00114D78">
        <w:rPr>
          <w:b w:val="0"/>
        </w:rPr>
        <w:t>,</w:t>
      </w:r>
      <w:r w:rsidR="001F1135" w:rsidRPr="00E715E0">
        <w:rPr>
          <w:b w:val="0"/>
        </w:rPr>
        <w:t xml:space="preserve"> </w:t>
      </w:r>
      <w:r w:rsidR="00E12A5F" w:rsidRPr="00E715E0">
        <w:rPr>
          <w:b w:val="0"/>
        </w:rPr>
        <w:t xml:space="preserve">data-driven </w:t>
      </w:r>
      <w:r w:rsidR="00A46B97" w:rsidRPr="00E715E0">
        <w:rPr>
          <w:b w:val="0"/>
        </w:rPr>
        <w:t xml:space="preserve">energy </w:t>
      </w:r>
      <w:r w:rsidR="00E12A5F" w:rsidRPr="00E715E0">
        <w:rPr>
          <w:b w:val="0"/>
        </w:rPr>
        <w:t xml:space="preserve">efficiency services that can identify and enable </w:t>
      </w:r>
      <w:r w:rsidR="00E12A5F" w:rsidRPr="00E715E0">
        <w:rPr>
          <w:b w:val="0"/>
          <w:i/>
        </w:rPr>
        <w:t>purely operational</w:t>
      </w:r>
      <w:r w:rsidR="00E12A5F" w:rsidRPr="00E715E0">
        <w:rPr>
          <w:b w:val="0"/>
        </w:rPr>
        <w:t xml:space="preserve"> Ener</w:t>
      </w:r>
      <w:r w:rsidR="008873CF">
        <w:rPr>
          <w:b w:val="0"/>
        </w:rPr>
        <w:t>gy Conservation Measures (ECMs)</w:t>
      </w:r>
      <w:r w:rsidR="00E12A5F" w:rsidRPr="00E715E0">
        <w:rPr>
          <w:b w:val="0"/>
        </w:rPr>
        <w:t>.</w:t>
      </w:r>
      <w:r w:rsidR="008873CF">
        <w:rPr>
          <w:b w:val="0"/>
        </w:rPr>
        <w:t xml:space="preserve">   These services will</w:t>
      </w:r>
      <w:r w:rsidR="00C36981">
        <w:rPr>
          <w:b w:val="0"/>
        </w:rPr>
        <w:t xml:space="preserve"> be provided for the period between August 1, 2014 and January</w:t>
      </w:r>
      <w:r w:rsidR="008D2947">
        <w:rPr>
          <w:b w:val="0"/>
        </w:rPr>
        <w:t xml:space="preserve"> 31, 2015 and may</w:t>
      </w:r>
      <w:r w:rsidR="008873CF">
        <w:rPr>
          <w:b w:val="0"/>
        </w:rPr>
        <w:t xml:space="preserve"> include:</w:t>
      </w:r>
    </w:p>
    <w:p w:rsidR="002D2F08" w:rsidRDefault="002D2F08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Analysis of whole-building electric usage interval data and monthly or daily gas usage data (where applicable) to identify building operational anomalies and operational ECMs.</w:t>
      </w:r>
    </w:p>
    <w:p w:rsidR="00C36981" w:rsidRDefault="001D4FEF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A w</w:t>
      </w:r>
      <w:r w:rsidR="00C36981">
        <w:rPr>
          <w:b w:val="0"/>
        </w:rPr>
        <w:t>alk-through</w:t>
      </w:r>
      <w:r w:rsidR="001D35E2">
        <w:rPr>
          <w:b w:val="0"/>
        </w:rPr>
        <w:t xml:space="preserve"> evaluation of </w:t>
      </w:r>
      <w:r w:rsidR="00C36981">
        <w:rPr>
          <w:b w:val="0"/>
        </w:rPr>
        <w:t xml:space="preserve">building </w:t>
      </w:r>
      <w:r w:rsidR="002D2F08">
        <w:rPr>
          <w:b w:val="0"/>
        </w:rPr>
        <w:t xml:space="preserve">energy </w:t>
      </w:r>
      <w:r w:rsidR="00C36981">
        <w:rPr>
          <w:b w:val="0"/>
        </w:rPr>
        <w:t xml:space="preserve">systems </w:t>
      </w:r>
      <w:r w:rsidR="001D35E2">
        <w:rPr>
          <w:b w:val="0"/>
        </w:rPr>
        <w:t>by</w:t>
      </w:r>
      <w:r>
        <w:rPr>
          <w:b w:val="0"/>
        </w:rPr>
        <w:t xml:space="preserve"> the</w:t>
      </w:r>
      <w:r w:rsidR="001D35E2">
        <w:rPr>
          <w:b w:val="0"/>
        </w:rPr>
        <w:t xml:space="preserve"> On Ramp project team </w:t>
      </w:r>
      <w:r w:rsidR="00C36981">
        <w:rPr>
          <w:b w:val="0"/>
        </w:rPr>
        <w:t xml:space="preserve">to </w:t>
      </w:r>
      <w:r w:rsidR="002D2F08">
        <w:rPr>
          <w:b w:val="0"/>
        </w:rPr>
        <w:t xml:space="preserve">confirm </w:t>
      </w:r>
      <w:r w:rsidR="00C36981">
        <w:rPr>
          <w:b w:val="0"/>
        </w:rPr>
        <w:t>operational</w:t>
      </w:r>
      <w:r w:rsidR="002D2F08">
        <w:rPr>
          <w:b w:val="0"/>
        </w:rPr>
        <w:t xml:space="preserve"> anomalies and ECMs.</w:t>
      </w:r>
    </w:p>
    <w:p w:rsidR="00C56821" w:rsidRPr="008873CF" w:rsidRDefault="00C36981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On-going, w</w:t>
      </w:r>
      <w:r w:rsidR="00C56821" w:rsidRPr="008873CF">
        <w:rPr>
          <w:b w:val="0"/>
        </w:rPr>
        <w:t>hole-building energy-use data analytics</w:t>
      </w:r>
      <w:r w:rsidR="00CD1A64">
        <w:rPr>
          <w:b w:val="0"/>
        </w:rPr>
        <w:t xml:space="preserve"> through the course of the six-</w:t>
      </w:r>
      <w:r w:rsidR="001D35E2">
        <w:rPr>
          <w:b w:val="0"/>
        </w:rPr>
        <w:t>month Pilot Program</w:t>
      </w:r>
      <w:r w:rsidR="00C56821" w:rsidRPr="008873CF">
        <w:rPr>
          <w:b w:val="0"/>
        </w:rPr>
        <w:t xml:space="preserve"> to detect </w:t>
      </w:r>
      <w:r w:rsidR="00B90EF0">
        <w:rPr>
          <w:b w:val="0"/>
        </w:rPr>
        <w:t xml:space="preserve">emerging </w:t>
      </w:r>
      <w:r w:rsidR="00C56821" w:rsidRPr="008873CF">
        <w:rPr>
          <w:b w:val="0"/>
        </w:rPr>
        <w:t>building operational anomalies that waste electricity (and gas</w:t>
      </w:r>
      <w:r w:rsidR="002D2F08">
        <w:rPr>
          <w:b w:val="0"/>
        </w:rPr>
        <w:t xml:space="preserve"> where applicable</w:t>
      </w:r>
      <w:r w:rsidR="00C56821" w:rsidRPr="008873CF">
        <w:rPr>
          <w:b w:val="0"/>
        </w:rPr>
        <w:t>).</w:t>
      </w:r>
    </w:p>
    <w:p w:rsidR="00C56821" w:rsidRPr="008873CF" w:rsidRDefault="00CD1A64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 xml:space="preserve">Daily alerts and monthly conference calls with </w:t>
      </w:r>
      <w:r w:rsidR="00C56821" w:rsidRPr="008873CF">
        <w:rPr>
          <w:b w:val="0"/>
        </w:rPr>
        <w:t>building staff to</w:t>
      </w:r>
      <w:r w:rsidR="002738E5" w:rsidRPr="008873CF">
        <w:rPr>
          <w:b w:val="0"/>
        </w:rPr>
        <w:t xml:space="preserve"> identify and</w:t>
      </w:r>
      <w:r w:rsidR="00C56821" w:rsidRPr="008873CF">
        <w:rPr>
          <w:b w:val="0"/>
        </w:rPr>
        <w:t xml:space="preserve"> enable operational </w:t>
      </w:r>
      <w:r w:rsidR="00B90EF0">
        <w:rPr>
          <w:b w:val="0"/>
        </w:rPr>
        <w:t>ECMs</w:t>
      </w:r>
      <w:r w:rsidR="00C56821" w:rsidRPr="008873CF">
        <w:rPr>
          <w:b w:val="0"/>
        </w:rPr>
        <w:t xml:space="preserve"> that can resolve identified operational anomalies and reduce energy usage.</w:t>
      </w:r>
    </w:p>
    <w:p w:rsidR="00C56821" w:rsidRDefault="00C56821" w:rsidP="008873CF">
      <w:pPr>
        <w:pStyle w:val="ListParagraph"/>
        <w:numPr>
          <w:ilvl w:val="0"/>
          <w:numId w:val="22"/>
        </w:numPr>
        <w:rPr>
          <w:b w:val="0"/>
        </w:rPr>
      </w:pPr>
      <w:r w:rsidRPr="008873CF">
        <w:rPr>
          <w:b w:val="0"/>
        </w:rPr>
        <w:t xml:space="preserve">Provision of incentives </w:t>
      </w:r>
      <w:r w:rsidR="001D35E2">
        <w:rPr>
          <w:b w:val="0"/>
        </w:rPr>
        <w:t xml:space="preserve">or recognition </w:t>
      </w:r>
      <w:r w:rsidRPr="008873CF">
        <w:rPr>
          <w:b w:val="0"/>
        </w:rPr>
        <w:t>to encourage building staff implementation of operational ECMs.</w:t>
      </w:r>
    </w:p>
    <w:p w:rsidR="001D35E2" w:rsidRPr="008873CF" w:rsidRDefault="001D35E2" w:rsidP="008873CF">
      <w:pPr>
        <w:pStyle w:val="ListParagraph"/>
        <w:numPr>
          <w:ilvl w:val="0"/>
          <w:numId w:val="22"/>
        </w:numPr>
        <w:rPr>
          <w:b w:val="0"/>
        </w:rPr>
      </w:pPr>
      <w:r>
        <w:rPr>
          <w:b w:val="0"/>
        </w:rPr>
        <w:t>Presentation at the co</w:t>
      </w:r>
      <w:r w:rsidR="00B90EF0">
        <w:rPr>
          <w:b w:val="0"/>
        </w:rPr>
        <w:t>nclusion of the Pilot Program of</w:t>
      </w:r>
      <w:r>
        <w:rPr>
          <w:b w:val="0"/>
        </w:rPr>
        <w:t xml:space="preserve"> options to either maintain or deepen energy savings through BGE retro-commissioning, prescriptive, or custom efficiency programs.</w:t>
      </w:r>
    </w:p>
    <w:p w:rsidR="00795CE3" w:rsidRPr="00E715E0" w:rsidRDefault="00795CE3" w:rsidP="00795CE3">
      <w:pPr>
        <w:rPr>
          <w:b w:val="0"/>
        </w:rPr>
      </w:pPr>
    </w:p>
    <w:p w:rsidR="00643BCD" w:rsidRDefault="00795CE3" w:rsidP="00B5575C">
      <w:pPr>
        <w:ind w:firstLine="720"/>
        <w:rPr>
          <w:b w:val="0"/>
        </w:rPr>
      </w:pPr>
      <w:r w:rsidRPr="0090378D">
        <w:rPr>
          <w:b w:val="0"/>
        </w:rPr>
        <w:t>Operational ECMs may include, but are not limited</w:t>
      </w:r>
      <w:r w:rsidR="00643BCD">
        <w:rPr>
          <w:b w:val="0"/>
        </w:rPr>
        <w:t xml:space="preserve"> to</w:t>
      </w:r>
      <w:r w:rsidR="00994BFA">
        <w:rPr>
          <w:b w:val="0"/>
        </w:rPr>
        <w:t>,</w:t>
      </w:r>
      <w:r w:rsidR="00B90EF0">
        <w:rPr>
          <w:b w:val="0"/>
        </w:rPr>
        <w:t xml:space="preserve"> such no- and low-cost measures as</w:t>
      </w:r>
      <w:r w:rsidR="00643BCD">
        <w:rPr>
          <w:b w:val="0"/>
        </w:rPr>
        <w:t xml:space="preserve"> o</w:t>
      </w:r>
      <w:r w:rsidRPr="00643BCD">
        <w:rPr>
          <w:b w:val="0"/>
        </w:rPr>
        <w:t>ptimization of building system schedules</w:t>
      </w:r>
      <w:r w:rsidR="00643BCD">
        <w:rPr>
          <w:b w:val="0"/>
        </w:rPr>
        <w:t>, o</w:t>
      </w:r>
      <w:r w:rsidRPr="00643BCD">
        <w:rPr>
          <w:b w:val="0"/>
        </w:rPr>
        <w:t>ptimization of outside air usage</w:t>
      </w:r>
      <w:r w:rsidR="00643BCD">
        <w:rPr>
          <w:b w:val="0"/>
        </w:rPr>
        <w:t>, a</w:t>
      </w:r>
      <w:r w:rsidRPr="0090378D">
        <w:rPr>
          <w:b w:val="0"/>
        </w:rPr>
        <w:t xml:space="preserve">djustments to </w:t>
      </w:r>
      <w:r>
        <w:rPr>
          <w:b w:val="0"/>
        </w:rPr>
        <w:t>temperature or humidity sensors</w:t>
      </w:r>
      <w:r w:rsidR="00643BCD">
        <w:rPr>
          <w:b w:val="0"/>
        </w:rPr>
        <w:t>,</w:t>
      </w:r>
      <w:r w:rsidR="002C70AC">
        <w:rPr>
          <w:b w:val="0"/>
        </w:rPr>
        <w:t xml:space="preserve"> or</w:t>
      </w:r>
      <w:r w:rsidR="00643BCD">
        <w:rPr>
          <w:b w:val="0"/>
        </w:rPr>
        <w:t xml:space="preserve"> t</w:t>
      </w:r>
      <w:r w:rsidRPr="00643BCD">
        <w:rPr>
          <w:b w:val="0"/>
        </w:rPr>
        <w:t>he elimination of simul</w:t>
      </w:r>
      <w:r w:rsidR="008445D1">
        <w:rPr>
          <w:b w:val="0"/>
        </w:rPr>
        <w:t xml:space="preserve">taneous heating and cooling.  </w:t>
      </w:r>
      <w:r w:rsidR="00B5575C">
        <w:rPr>
          <w:b w:val="0"/>
        </w:rPr>
        <w:t>Building</w:t>
      </w:r>
      <w:r w:rsidR="00643BCD">
        <w:rPr>
          <w:b w:val="0"/>
        </w:rPr>
        <w:t xml:space="preserve"> occupants will</w:t>
      </w:r>
      <w:r w:rsidR="00CD1A64">
        <w:rPr>
          <w:b w:val="0"/>
        </w:rPr>
        <w:t xml:space="preserve"> always</w:t>
      </w:r>
      <w:r w:rsidR="00643BCD">
        <w:rPr>
          <w:b w:val="0"/>
        </w:rPr>
        <w:t xml:space="preserve"> have the opportunity to </w:t>
      </w:r>
      <w:r w:rsidR="002C70AC">
        <w:rPr>
          <w:b w:val="0"/>
        </w:rPr>
        <w:t xml:space="preserve">seek corrective action if </w:t>
      </w:r>
      <w:r w:rsidR="00B5575C">
        <w:rPr>
          <w:b w:val="0"/>
        </w:rPr>
        <w:t xml:space="preserve">any changes to building operations </w:t>
      </w:r>
      <w:r w:rsidR="002C70AC">
        <w:rPr>
          <w:b w:val="0"/>
        </w:rPr>
        <w:t xml:space="preserve">affect </w:t>
      </w:r>
      <w:r w:rsidR="00B5575C">
        <w:rPr>
          <w:b w:val="0"/>
        </w:rPr>
        <w:t>comfort</w:t>
      </w:r>
      <w:r w:rsidR="002C70AC">
        <w:rPr>
          <w:b w:val="0"/>
        </w:rPr>
        <w:t xml:space="preserve"> or</w:t>
      </w:r>
      <w:r w:rsidR="00B5575C">
        <w:rPr>
          <w:b w:val="0"/>
        </w:rPr>
        <w:t xml:space="preserve"> working conditions.</w:t>
      </w:r>
    </w:p>
    <w:p w:rsidR="002C70AC" w:rsidRDefault="002C70AC" w:rsidP="00B5575C">
      <w:pPr>
        <w:ind w:firstLine="720"/>
        <w:rPr>
          <w:b w:val="0"/>
        </w:rPr>
      </w:pPr>
    </w:p>
    <w:p w:rsidR="002C70AC" w:rsidRDefault="002C70AC" w:rsidP="00D2235A">
      <w:pPr>
        <w:pStyle w:val="ListParagraph"/>
        <w:numPr>
          <w:ilvl w:val="0"/>
          <w:numId w:val="24"/>
        </w:numPr>
      </w:pPr>
      <w:r>
        <w:t>Purpose of the On Ramp Pilot Program</w:t>
      </w:r>
    </w:p>
    <w:p w:rsidR="002C70AC" w:rsidRDefault="002C70AC" w:rsidP="002C70AC"/>
    <w:p w:rsidR="002C70AC" w:rsidRPr="002C70AC" w:rsidRDefault="002C70AC" w:rsidP="00B05876">
      <w:pPr>
        <w:ind w:firstLine="720"/>
        <w:rPr>
          <w:b w:val="0"/>
        </w:rPr>
      </w:pPr>
      <w:r>
        <w:rPr>
          <w:b w:val="0"/>
        </w:rPr>
        <w:t>The On Ramp Pilot Program is intended to test whether data-driven operational E</w:t>
      </w:r>
      <w:r w:rsidR="00B05876">
        <w:rPr>
          <w:b w:val="0"/>
        </w:rPr>
        <w:t>CMs</w:t>
      </w:r>
      <w:r>
        <w:rPr>
          <w:b w:val="0"/>
        </w:rPr>
        <w:t xml:space="preserve"> can achieve </w:t>
      </w:r>
      <w:r w:rsidR="00C820DC">
        <w:rPr>
          <w:b w:val="0"/>
        </w:rPr>
        <w:t xml:space="preserve">measureable </w:t>
      </w:r>
      <w:r>
        <w:rPr>
          <w:b w:val="0"/>
        </w:rPr>
        <w:t>energy savings at low cost without capital</w:t>
      </w:r>
      <w:r w:rsidR="00B05876">
        <w:rPr>
          <w:b w:val="0"/>
        </w:rPr>
        <w:t xml:space="preserve"> improvements in commercial </w:t>
      </w:r>
      <w:r>
        <w:rPr>
          <w:b w:val="0"/>
        </w:rPr>
        <w:t>building</w:t>
      </w:r>
      <w:r w:rsidR="00B05876">
        <w:rPr>
          <w:b w:val="0"/>
        </w:rPr>
        <w:t>s</w:t>
      </w:r>
      <w:r>
        <w:rPr>
          <w:b w:val="0"/>
        </w:rPr>
        <w:t>.   MEA</w:t>
      </w:r>
      <w:r w:rsidR="00B05876">
        <w:rPr>
          <w:b w:val="0"/>
        </w:rPr>
        <w:t xml:space="preserve"> will </w:t>
      </w:r>
      <w:r>
        <w:rPr>
          <w:b w:val="0"/>
        </w:rPr>
        <w:t xml:space="preserve">use lessons from the Pilot Program </w:t>
      </w:r>
      <w:r w:rsidR="00B05876">
        <w:rPr>
          <w:b w:val="0"/>
        </w:rPr>
        <w:t xml:space="preserve">to </w:t>
      </w:r>
      <w:r>
        <w:rPr>
          <w:b w:val="0"/>
        </w:rPr>
        <w:t>advis</w:t>
      </w:r>
      <w:r w:rsidR="00B05876">
        <w:rPr>
          <w:b w:val="0"/>
        </w:rPr>
        <w:t>e</w:t>
      </w:r>
      <w:r>
        <w:rPr>
          <w:b w:val="0"/>
        </w:rPr>
        <w:t xml:space="preserve"> Maryland’s utilities on ways to offer similar low-cost</w:t>
      </w:r>
      <w:r w:rsidR="00B05876">
        <w:rPr>
          <w:b w:val="0"/>
        </w:rPr>
        <w:t>, data-driven</w:t>
      </w:r>
      <w:r>
        <w:rPr>
          <w:b w:val="0"/>
        </w:rPr>
        <w:t xml:space="preserve"> efficiency services to commercial building owners across the State.</w:t>
      </w:r>
    </w:p>
    <w:p w:rsidR="002C70AC" w:rsidRDefault="002C70AC" w:rsidP="002C70AC">
      <w:pPr>
        <w:pStyle w:val="ListParagraph"/>
        <w:ind w:left="1080"/>
      </w:pPr>
    </w:p>
    <w:p w:rsidR="00C87A70" w:rsidRPr="00D2235A" w:rsidRDefault="00C820DC" w:rsidP="00D2235A">
      <w:pPr>
        <w:pStyle w:val="ListParagraph"/>
        <w:numPr>
          <w:ilvl w:val="0"/>
          <w:numId w:val="24"/>
        </w:numPr>
      </w:pPr>
      <w:r>
        <w:t>Building Owner/</w:t>
      </w:r>
      <w:r w:rsidR="00863073">
        <w:t>Operator Requirements</w:t>
      </w:r>
    </w:p>
    <w:p w:rsidR="00251FDA" w:rsidRDefault="00251FDA" w:rsidP="00251FDA">
      <w:pPr>
        <w:rPr>
          <w:b w:val="0"/>
        </w:rPr>
      </w:pPr>
    </w:p>
    <w:p w:rsidR="0082672A" w:rsidRDefault="00251FDA" w:rsidP="00A14C15">
      <w:pPr>
        <w:autoSpaceDE w:val="0"/>
        <w:autoSpaceDN w:val="0"/>
        <w:adjustRightInd w:val="0"/>
        <w:rPr>
          <w:b w:val="0"/>
        </w:rPr>
      </w:pPr>
      <w:r>
        <w:rPr>
          <w:b w:val="0"/>
        </w:rPr>
        <w:tab/>
      </w:r>
      <w:r w:rsidR="00863073">
        <w:rPr>
          <w:b w:val="0"/>
        </w:rPr>
        <w:t>Prior to participa</w:t>
      </w:r>
      <w:r w:rsidR="00C820DC">
        <w:rPr>
          <w:b w:val="0"/>
        </w:rPr>
        <w:t>ting in the program, each owner/</w:t>
      </w:r>
      <w:bookmarkStart w:id="0" w:name="_GoBack"/>
      <w:bookmarkEnd w:id="0"/>
      <w:r w:rsidR="00863073">
        <w:rPr>
          <w:b w:val="0"/>
        </w:rPr>
        <w:t>operator must also complete and sign a Commitment Letter agreeing to the terms and conditions of the Pilot Program.  In particular, o</w:t>
      </w:r>
      <w:r w:rsidR="00A14C15" w:rsidRPr="00A14C15">
        <w:rPr>
          <w:b w:val="0"/>
        </w:rPr>
        <w:t>wner</w:t>
      </w:r>
      <w:r w:rsidR="001F765B">
        <w:rPr>
          <w:b w:val="0"/>
        </w:rPr>
        <w:t>/</w:t>
      </w:r>
      <w:r w:rsidR="00A14C15" w:rsidRPr="00A14C15">
        <w:rPr>
          <w:b w:val="0"/>
        </w:rPr>
        <w:t xml:space="preserve">operators will be </w:t>
      </w:r>
      <w:r w:rsidR="0082672A" w:rsidRPr="00A14C15">
        <w:rPr>
          <w:b w:val="0"/>
        </w:rPr>
        <w:t xml:space="preserve">expected to authorize access to building energy use data, provide access </w:t>
      </w:r>
      <w:r w:rsidR="00A14C15">
        <w:rPr>
          <w:b w:val="0"/>
        </w:rPr>
        <w:t>to the building for purposes related to the Pilot Program</w:t>
      </w:r>
      <w:r w:rsidR="0082672A" w:rsidRPr="00A14C15">
        <w:rPr>
          <w:b w:val="0"/>
        </w:rPr>
        <w:t xml:space="preserve">, authorize the building engineer (or equivalent) to implement recommended operational improvements (with appropriate approvals), and </w:t>
      </w:r>
      <w:r w:rsidR="00810F43" w:rsidRPr="00A14C15">
        <w:rPr>
          <w:b w:val="0"/>
        </w:rPr>
        <w:t>enable Agilis</w:t>
      </w:r>
      <w:r w:rsidR="001D35E2" w:rsidRPr="00A14C15">
        <w:rPr>
          <w:b w:val="0"/>
        </w:rPr>
        <w:t xml:space="preserve"> Energy</w:t>
      </w:r>
      <w:r w:rsidR="00810F43" w:rsidRPr="00A14C15">
        <w:rPr>
          <w:b w:val="0"/>
        </w:rPr>
        <w:t xml:space="preserve"> to </w:t>
      </w:r>
      <w:r w:rsidR="0082672A" w:rsidRPr="00A14C15">
        <w:rPr>
          <w:b w:val="0"/>
        </w:rPr>
        <w:t xml:space="preserve">communicate </w:t>
      </w:r>
      <w:r w:rsidR="00A14C15">
        <w:rPr>
          <w:b w:val="0"/>
        </w:rPr>
        <w:t xml:space="preserve">directly </w:t>
      </w:r>
      <w:r w:rsidR="00810F43" w:rsidRPr="00A14C15">
        <w:rPr>
          <w:b w:val="0"/>
        </w:rPr>
        <w:t xml:space="preserve">with the building engineer </w:t>
      </w:r>
      <w:r w:rsidR="0082672A" w:rsidRPr="00A14C15">
        <w:rPr>
          <w:b w:val="0"/>
        </w:rPr>
        <w:t xml:space="preserve">through emails, calls, and monthly meetings.  </w:t>
      </w:r>
      <w:r w:rsidR="00A14C15">
        <w:rPr>
          <w:b w:val="0"/>
        </w:rPr>
        <w:t xml:space="preserve">The </w:t>
      </w:r>
      <w:r w:rsidR="00B05876" w:rsidRPr="00A14C15">
        <w:rPr>
          <w:b w:val="0"/>
        </w:rPr>
        <w:t xml:space="preserve">building </w:t>
      </w:r>
      <w:r w:rsidR="0082672A" w:rsidRPr="00A14C15">
        <w:rPr>
          <w:b w:val="0"/>
        </w:rPr>
        <w:t>owner</w:t>
      </w:r>
      <w:r w:rsidR="001F765B">
        <w:rPr>
          <w:b w:val="0"/>
        </w:rPr>
        <w:t xml:space="preserve">/operator </w:t>
      </w:r>
      <w:r w:rsidR="00643BCD" w:rsidRPr="00A14C15">
        <w:rPr>
          <w:b w:val="0"/>
        </w:rPr>
        <w:t xml:space="preserve">also </w:t>
      </w:r>
      <w:r w:rsidR="00A14C15">
        <w:rPr>
          <w:b w:val="0"/>
        </w:rPr>
        <w:t xml:space="preserve">must </w:t>
      </w:r>
      <w:r w:rsidR="00B05876" w:rsidRPr="00A14C15">
        <w:rPr>
          <w:b w:val="0"/>
        </w:rPr>
        <w:t xml:space="preserve">agree that </w:t>
      </w:r>
      <w:r w:rsidR="0082672A" w:rsidRPr="00A14C15">
        <w:rPr>
          <w:b w:val="0"/>
        </w:rPr>
        <w:t>Agilis</w:t>
      </w:r>
      <w:r w:rsidR="00810F43" w:rsidRPr="00A14C15">
        <w:rPr>
          <w:b w:val="0"/>
        </w:rPr>
        <w:t>,</w:t>
      </w:r>
      <w:r w:rsidR="0082672A" w:rsidRPr="00A14C15">
        <w:rPr>
          <w:b w:val="0"/>
        </w:rPr>
        <w:t xml:space="preserve"> MEA</w:t>
      </w:r>
      <w:r w:rsidR="00A14C15">
        <w:rPr>
          <w:b w:val="0"/>
        </w:rPr>
        <w:t>,</w:t>
      </w:r>
      <w:r w:rsidR="0082672A" w:rsidRPr="00A14C15">
        <w:rPr>
          <w:b w:val="0"/>
        </w:rPr>
        <w:t xml:space="preserve"> </w:t>
      </w:r>
      <w:r w:rsidR="00810F43" w:rsidRPr="00A14C15">
        <w:rPr>
          <w:b w:val="0"/>
        </w:rPr>
        <w:t xml:space="preserve">and a third-party, independent evaluator chosen by MEA </w:t>
      </w:r>
      <w:r w:rsidR="00B05876" w:rsidRPr="00A14C15">
        <w:rPr>
          <w:b w:val="0"/>
        </w:rPr>
        <w:t xml:space="preserve">may </w:t>
      </w:r>
      <w:r w:rsidR="0082672A" w:rsidRPr="00A14C15">
        <w:rPr>
          <w:b w:val="0"/>
        </w:rPr>
        <w:t>document</w:t>
      </w:r>
      <w:r w:rsidR="00B05876" w:rsidRPr="00A14C15">
        <w:rPr>
          <w:b w:val="0"/>
        </w:rPr>
        <w:t>, analyze,</w:t>
      </w:r>
      <w:r w:rsidR="0082672A" w:rsidRPr="00A14C15">
        <w:rPr>
          <w:b w:val="0"/>
        </w:rPr>
        <w:t xml:space="preserve"> and report on </w:t>
      </w:r>
      <w:r w:rsidR="00B05876" w:rsidRPr="00A14C15">
        <w:rPr>
          <w:b w:val="0"/>
        </w:rPr>
        <w:t>Pilot Program implementation and results</w:t>
      </w:r>
      <w:r w:rsidR="0082672A" w:rsidRPr="00A14C15">
        <w:rPr>
          <w:b w:val="0"/>
        </w:rPr>
        <w:t>.</w:t>
      </w:r>
      <w:r w:rsidR="001D35E2" w:rsidRPr="00A14C15">
        <w:rPr>
          <w:b w:val="0"/>
        </w:rPr>
        <w:t xml:space="preserve">  </w:t>
      </w:r>
      <w:r w:rsidR="00CD1A64" w:rsidRPr="00A14C15">
        <w:rPr>
          <w:b w:val="0"/>
        </w:rPr>
        <w:t xml:space="preserve"> </w:t>
      </w:r>
    </w:p>
    <w:p w:rsidR="00A14C15" w:rsidRPr="00A14C15" w:rsidRDefault="00A14C15" w:rsidP="00A14C15">
      <w:pPr>
        <w:autoSpaceDE w:val="0"/>
        <w:autoSpaceDN w:val="0"/>
        <w:adjustRightInd w:val="0"/>
        <w:rPr>
          <w:b w:val="0"/>
        </w:rPr>
      </w:pPr>
    </w:p>
    <w:p w:rsidR="00B05876" w:rsidRPr="008445D1" w:rsidRDefault="002C70AC" w:rsidP="00A14C15">
      <w:pPr>
        <w:jc w:val="center"/>
        <w:rPr>
          <w:b w:val="0"/>
          <w:i/>
        </w:rPr>
      </w:pPr>
      <w:r w:rsidRPr="008445D1">
        <w:rPr>
          <w:b w:val="0"/>
          <w:i/>
        </w:rPr>
        <w:t>Please contact Dan Seligm</w:t>
      </w:r>
      <w:r w:rsidR="00B05876" w:rsidRPr="008445D1">
        <w:rPr>
          <w:b w:val="0"/>
          <w:i/>
        </w:rPr>
        <w:t>an, Policy Development Manager</w:t>
      </w:r>
    </w:p>
    <w:p w:rsidR="00B05876" w:rsidRPr="008445D1" w:rsidRDefault="002C70AC" w:rsidP="00B05876">
      <w:pPr>
        <w:jc w:val="center"/>
        <w:rPr>
          <w:b w:val="0"/>
          <w:i/>
        </w:rPr>
      </w:pPr>
      <w:r w:rsidRPr="008445D1">
        <w:rPr>
          <w:b w:val="0"/>
          <w:i/>
        </w:rPr>
        <w:t>Maryland Energy Administ</w:t>
      </w:r>
      <w:r w:rsidR="00B05876" w:rsidRPr="008445D1">
        <w:rPr>
          <w:b w:val="0"/>
          <w:i/>
        </w:rPr>
        <w:t>ration, with any questions</w:t>
      </w:r>
      <w:r w:rsidR="008445D1">
        <w:rPr>
          <w:b w:val="0"/>
          <w:i/>
        </w:rPr>
        <w:t xml:space="preserve"> at</w:t>
      </w:r>
      <w:r w:rsidR="00B05876" w:rsidRPr="008445D1">
        <w:rPr>
          <w:b w:val="0"/>
          <w:i/>
        </w:rPr>
        <w:t>:</w:t>
      </w:r>
      <w:r w:rsidRPr="008445D1">
        <w:rPr>
          <w:b w:val="0"/>
          <w:i/>
        </w:rPr>
        <w:t xml:space="preserve">  </w:t>
      </w:r>
    </w:p>
    <w:p w:rsidR="0024200B" w:rsidRPr="008445D1" w:rsidRDefault="002C70AC" w:rsidP="00B90EF0">
      <w:pPr>
        <w:jc w:val="center"/>
        <w:rPr>
          <w:b w:val="0"/>
        </w:rPr>
      </w:pPr>
      <w:r w:rsidRPr="008445D1">
        <w:rPr>
          <w:b w:val="0"/>
          <w:i/>
        </w:rPr>
        <w:t>410-260-2602</w:t>
      </w:r>
      <w:r w:rsidR="00B05876" w:rsidRPr="008445D1">
        <w:rPr>
          <w:b w:val="0"/>
          <w:i/>
        </w:rPr>
        <w:t xml:space="preserve"> or dan.seligman@maryland.gov</w:t>
      </w:r>
    </w:p>
    <w:sectPr w:rsidR="0024200B" w:rsidRPr="008445D1" w:rsidSect="00124152"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FA" w:rsidRDefault="00994BFA">
      <w:r>
        <w:separator/>
      </w:r>
    </w:p>
  </w:endnote>
  <w:endnote w:type="continuationSeparator" w:id="0">
    <w:p w:rsidR="00994BFA" w:rsidRDefault="0099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6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BFA" w:rsidRDefault="00994B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0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4BFA" w:rsidRDefault="00994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0688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4BFA" w:rsidRDefault="00994B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20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4BFA" w:rsidRDefault="00994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FA" w:rsidRDefault="00994BFA">
      <w:r>
        <w:separator/>
      </w:r>
    </w:p>
  </w:footnote>
  <w:footnote w:type="continuationSeparator" w:id="0">
    <w:p w:rsidR="00994BFA" w:rsidRDefault="00994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63D"/>
    <w:multiLevelType w:val="hybridMultilevel"/>
    <w:tmpl w:val="6B283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26EE"/>
    <w:multiLevelType w:val="hybridMultilevel"/>
    <w:tmpl w:val="727453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E2190"/>
    <w:multiLevelType w:val="hybridMultilevel"/>
    <w:tmpl w:val="B7EA0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66E7D"/>
    <w:multiLevelType w:val="hybridMultilevel"/>
    <w:tmpl w:val="BDD670F8"/>
    <w:lvl w:ilvl="0" w:tplc="04090015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5711C"/>
    <w:multiLevelType w:val="hybridMultilevel"/>
    <w:tmpl w:val="32848368"/>
    <w:lvl w:ilvl="0" w:tplc="A6102FF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9877B4"/>
    <w:multiLevelType w:val="hybridMultilevel"/>
    <w:tmpl w:val="D5EAE866"/>
    <w:lvl w:ilvl="0" w:tplc="D5AE1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005D02"/>
    <w:multiLevelType w:val="hybridMultilevel"/>
    <w:tmpl w:val="8250D536"/>
    <w:lvl w:ilvl="0" w:tplc="C9A0A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B211E"/>
    <w:multiLevelType w:val="hybridMultilevel"/>
    <w:tmpl w:val="C592F60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5FA62F2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505A33"/>
    <w:multiLevelType w:val="hybridMultilevel"/>
    <w:tmpl w:val="40B27A22"/>
    <w:lvl w:ilvl="0" w:tplc="D5AE1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ED6730"/>
    <w:multiLevelType w:val="hybridMultilevel"/>
    <w:tmpl w:val="C41CF07A"/>
    <w:lvl w:ilvl="0" w:tplc="123851B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FF760036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B7560028">
      <w:start w:val="1"/>
      <w:numFmt w:val="lowerLetter"/>
      <w:lvlText w:val="%3."/>
      <w:lvlJc w:val="right"/>
      <w:pPr>
        <w:ind w:left="2520" w:hanging="18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FB52E2"/>
    <w:multiLevelType w:val="hybridMultilevel"/>
    <w:tmpl w:val="C9008310"/>
    <w:lvl w:ilvl="0" w:tplc="D5AE1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A44247"/>
    <w:multiLevelType w:val="hybridMultilevel"/>
    <w:tmpl w:val="CA54831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E2473D"/>
    <w:multiLevelType w:val="hybridMultilevel"/>
    <w:tmpl w:val="50F2C19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B04B04"/>
    <w:multiLevelType w:val="hybridMultilevel"/>
    <w:tmpl w:val="FBF6CA6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E5FA62F2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5E2192"/>
    <w:multiLevelType w:val="hybridMultilevel"/>
    <w:tmpl w:val="849CE8B2"/>
    <w:lvl w:ilvl="0" w:tplc="12905FA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46410C"/>
    <w:multiLevelType w:val="hybridMultilevel"/>
    <w:tmpl w:val="802CB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8C712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D74E5D"/>
    <w:multiLevelType w:val="hybridMultilevel"/>
    <w:tmpl w:val="7F94CE90"/>
    <w:lvl w:ilvl="0" w:tplc="E50EE0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686088"/>
    <w:multiLevelType w:val="hybridMultilevel"/>
    <w:tmpl w:val="3B14F89A"/>
    <w:lvl w:ilvl="0" w:tplc="5FFCC0D4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674D3E7D"/>
    <w:multiLevelType w:val="hybridMultilevel"/>
    <w:tmpl w:val="B13CB95A"/>
    <w:lvl w:ilvl="0" w:tplc="08F057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8E73940"/>
    <w:multiLevelType w:val="hybridMultilevel"/>
    <w:tmpl w:val="8C9828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977D6"/>
    <w:multiLevelType w:val="hybridMultilevel"/>
    <w:tmpl w:val="6638023A"/>
    <w:lvl w:ilvl="0" w:tplc="52248E74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F7045A"/>
    <w:multiLevelType w:val="hybridMultilevel"/>
    <w:tmpl w:val="1A28E7DC"/>
    <w:lvl w:ilvl="0" w:tplc="D5AE1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726829"/>
    <w:multiLevelType w:val="hybridMultilevel"/>
    <w:tmpl w:val="66A8C7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1600B7"/>
    <w:multiLevelType w:val="hybridMultilevel"/>
    <w:tmpl w:val="2E3C24E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6C4CF9"/>
    <w:multiLevelType w:val="hybridMultilevel"/>
    <w:tmpl w:val="6A56051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BB238D4"/>
    <w:multiLevelType w:val="hybridMultilevel"/>
    <w:tmpl w:val="1374A89E"/>
    <w:lvl w:ilvl="0" w:tplc="D5AE1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5"/>
  </w:num>
  <w:num w:numId="5">
    <w:abstractNumId w:val="4"/>
  </w:num>
  <w:num w:numId="6">
    <w:abstractNumId w:val="13"/>
  </w:num>
  <w:num w:numId="7">
    <w:abstractNumId w:val="14"/>
  </w:num>
  <w:num w:numId="8">
    <w:abstractNumId w:val="25"/>
  </w:num>
  <w:num w:numId="9">
    <w:abstractNumId w:val="5"/>
  </w:num>
  <w:num w:numId="10">
    <w:abstractNumId w:val="21"/>
  </w:num>
  <w:num w:numId="11">
    <w:abstractNumId w:val="1"/>
  </w:num>
  <w:num w:numId="12">
    <w:abstractNumId w:val="23"/>
  </w:num>
  <w:num w:numId="13">
    <w:abstractNumId w:val="12"/>
  </w:num>
  <w:num w:numId="14">
    <w:abstractNumId w:val="22"/>
  </w:num>
  <w:num w:numId="15">
    <w:abstractNumId w:val="3"/>
  </w:num>
  <w:num w:numId="16">
    <w:abstractNumId w:val="20"/>
  </w:num>
  <w:num w:numId="17">
    <w:abstractNumId w:val="18"/>
  </w:num>
  <w:num w:numId="18">
    <w:abstractNumId w:val="11"/>
  </w:num>
  <w:num w:numId="19">
    <w:abstractNumId w:val="24"/>
  </w:num>
  <w:num w:numId="20">
    <w:abstractNumId w:val="8"/>
  </w:num>
  <w:num w:numId="21">
    <w:abstractNumId w:val="6"/>
  </w:num>
  <w:num w:numId="22">
    <w:abstractNumId w:val="0"/>
  </w:num>
  <w:num w:numId="23">
    <w:abstractNumId w:val="19"/>
  </w:num>
  <w:num w:numId="24">
    <w:abstractNumId w:val="16"/>
  </w:num>
  <w:num w:numId="25">
    <w:abstractNumId w:val="7"/>
  </w:num>
  <w:num w:numId="26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88"/>
    <w:rsid w:val="00010066"/>
    <w:rsid w:val="00015059"/>
    <w:rsid w:val="00042347"/>
    <w:rsid w:val="00051B7C"/>
    <w:rsid w:val="00063AE2"/>
    <w:rsid w:val="000679A3"/>
    <w:rsid w:val="00073204"/>
    <w:rsid w:val="00082997"/>
    <w:rsid w:val="000845F5"/>
    <w:rsid w:val="000865C9"/>
    <w:rsid w:val="00087798"/>
    <w:rsid w:val="000A0DB3"/>
    <w:rsid w:val="000A1048"/>
    <w:rsid w:val="000A344A"/>
    <w:rsid w:val="000A6631"/>
    <w:rsid w:val="000B0C44"/>
    <w:rsid w:val="000B2023"/>
    <w:rsid w:val="000B7F03"/>
    <w:rsid w:val="000C27A3"/>
    <w:rsid w:val="000D0D97"/>
    <w:rsid w:val="000D6290"/>
    <w:rsid w:val="000E7FD5"/>
    <w:rsid w:val="000F1688"/>
    <w:rsid w:val="001137A3"/>
    <w:rsid w:val="00114D78"/>
    <w:rsid w:val="00124152"/>
    <w:rsid w:val="00136A73"/>
    <w:rsid w:val="00140006"/>
    <w:rsid w:val="00140547"/>
    <w:rsid w:val="00142064"/>
    <w:rsid w:val="001431C6"/>
    <w:rsid w:val="00143D19"/>
    <w:rsid w:val="0015033D"/>
    <w:rsid w:val="0015106A"/>
    <w:rsid w:val="001558B5"/>
    <w:rsid w:val="00160C8C"/>
    <w:rsid w:val="001625CB"/>
    <w:rsid w:val="001722FB"/>
    <w:rsid w:val="001816BB"/>
    <w:rsid w:val="001865D3"/>
    <w:rsid w:val="00191DD0"/>
    <w:rsid w:val="00195AF8"/>
    <w:rsid w:val="0019668E"/>
    <w:rsid w:val="001A1D0D"/>
    <w:rsid w:val="001A1E1C"/>
    <w:rsid w:val="001A3AA0"/>
    <w:rsid w:val="001B0B4B"/>
    <w:rsid w:val="001B2A79"/>
    <w:rsid w:val="001D1D18"/>
    <w:rsid w:val="001D1DD4"/>
    <w:rsid w:val="001D35E2"/>
    <w:rsid w:val="001D4FEF"/>
    <w:rsid w:val="001E180F"/>
    <w:rsid w:val="001E41AD"/>
    <w:rsid w:val="001F1135"/>
    <w:rsid w:val="001F3505"/>
    <w:rsid w:val="001F57B1"/>
    <w:rsid w:val="001F765B"/>
    <w:rsid w:val="00205EDC"/>
    <w:rsid w:val="00210178"/>
    <w:rsid w:val="00221452"/>
    <w:rsid w:val="00241005"/>
    <w:rsid w:val="0024200B"/>
    <w:rsid w:val="00251FDA"/>
    <w:rsid w:val="00260D9C"/>
    <w:rsid w:val="002738E5"/>
    <w:rsid w:val="002855F8"/>
    <w:rsid w:val="002913DF"/>
    <w:rsid w:val="00293632"/>
    <w:rsid w:val="002B3488"/>
    <w:rsid w:val="002B4DA1"/>
    <w:rsid w:val="002B575D"/>
    <w:rsid w:val="002B5B71"/>
    <w:rsid w:val="002C078B"/>
    <w:rsid w:val="002C70AC"/>
    <w:rsid w:val="002D1331"/>
    <w:rsid w:val="002D2F08"/>
    <w:rsid w:val="002D572D"/>
    <w:rsid w:val="002F3248"/>
    <w:rsid w:val="002F3F2F"/>
    <w:rsid w:val="00302E59"/>
    <w:rsid w:val="00314D82"/>
    <w:rsid w:val="00317A42"/>
    <w:rsid w:val="00326921"/>
    <w:rsid w:val="00333185"/>
    <w:rsid w:val="0033471E"/>
    <w:rsid w:val="00337C7D"/>
    <w:rsid w:val="00341416"/>
    <w:rsid w:val="00345098"/>
    <w:rsid w:val="00345646"/>
    <w:rsid w:val="003515AA"/>
    <w:rsid w:val="003670C8"/>
    <w:rsid w:val="003817AC"/>
    <w:rsid w:val="00393770"/>
    <w:rsid w:val="0039429D"/>
    <w:rsid w:val="00397C99"/>
    <w:rsid w:val="003A0CD3"/>
    <w:rsid w:val="003A0D2B"/>
    <w:rsid w:val="003A17E5"/>
    <w:rsid w:val="003A2AD6"/>
    <w:rsid w:val="003B1EAF"/>
    <w:rsid w:val="003B589C"/>
    <w:rsid w:val="003B73F2"/>
    <w:rsid w:val="003C775A"/>
    <w:rsid w:val="003C7C16"/>
    <w:rsid w:val="003C7FBD"/>
    <w:rsid w:val="003D215C"/>
    <w:rsid w:val="003E3430"/>
    <w:rsid w:val="003F123C"/>
    <w:rsid w:val="003F7BA5"/>
    <w:rsid w:val="004037AA"/>
    <w:rsid w:val="00407AF8"/>
    <w:rsid w:val="00410165"/>
    <w:rsid w:val="00410E37"/>
    <w:rsid w:val="00415DD2"/>
    <w:rsid w:val="00420743"/>
    <w:rsid w:val="00443A12"/>
    <w:rsid w:val="0045690D"/>
    <w:rsid w:val="004671D1"/>
    <w:rsid w:val="0047313C"/>
    <w:rsid w:val="00474ED9"/>
    <w:rsid w:val="004800D7"/>
    <w:rsid w:val="00485CBB"/>
    <w:rsid w:val="004958D3"/>
    <w:rsid w:val="004B0B22"/>
    <w:rsid w:val="004B31AE"/>
    <w:rsid w:val="004B3D8F"/>
    <w:rsid w:val="004B55A0"/>
    <w:rsid w:val="004B71CC"/>
    <w:rsid w:val="004C043D"/>
    <w:rsid w:val="004C2D16"/>
    <w:rsid w:val="004C3297"/>
    <w:rsid w:val="004C5067"/>
    <w:rsid w:val="004C6551"/>
    <w:rsid w:val="004D62AD"/>
    <w:rsid w:val="004E1162"/>
    <w:rsid w:val="005064BE"/>
    <w:rsid w:val="005109D6"/>
    <w:rsid w:val="0051472C"/>
    <w:rsid w:val="0051708A"/>
    <w:rsid w:val="0053143C"/>
    <w:rsid w:val="005330EB"/>
    <w:rsid w:val="005366AD"/>
    <w:rsid w:val="00542001"/>
    <w:rsid w:val="005421F1"/>
    <w:rsid w:val="005430DF"/>
    <w:rsid w:val="00544A88"/>
    <w:rsid w:val="00550658"/>
    <w:rsid w:val="00553023"/>
    <w:rsid w:val="00554B18"/>
    <w:rsid w:val="0057158A"/>
    <w:rsid w:val="00574002"/>
    <w:rsid w:val="00576398"/>
    <w:rsid w:val="005779AE"/>
    <w:rsid w:val="005861F4"/>
    <w:rsid w:val="0059310B"/>
    <w:rsid w:val="005979FD"/>
    <w:rsid w:val="005A1169"/>
    <w:rsid w:val="005A701E"/>
    <w:rsid w:val="005B2FA2"/>
    <w:rsid w:val="005C2FB7"/>
    <w:rsid w:val="005C4BFD"/>
    <w:rsid w:val="005D20D0"/>
    <w:rsid w:val="005D29C7"/>
    <w:rsid w:val="005D364C"/>
    <w:rsid w:val="005D45AE"/>
    <w:rsid w:val="005D509E"/>
    <w:rsid w:val="005E5D62"/>
    <w:rsid w:val="005F5825"/>
    <w:rsid w:val="006005DB"/>
    <w:rsid w:val="0060676C"/>
    <w:rsid w:val="00607DA0"/>
    <w:rsid w:val="00611051"/>
    <w:rsid w:val="00626D86"/>
    <w:rsid w:val="0063569E"/>
    <w:rsid w:val="00643BCD"/>
    <w:rsid w:val="0065176C"/>
    <w:rsid w:val="00662646"/>
    <w:rsid w:val="00662ED7"/>
    <w:rsid w:val="0066573B"/>
    <w:rsid w:val="00671E88"/>
    <w:rsid w:val="00693917"/>
    <w:rsid w:val="00695180"/>
    <w:rsid w:val="006A12F9"/>
    <w:rsid w:val="006A3242"/>
    <w:rsid w:val="006B103D"/>
    <w:rsid w:val="006B19CC"/>
    <w:rsid w:val="006D1285"/>
    <w:rsid w:val="006D25F3"/>
    <w:rsid w:val="006E1C8E"/>
    <w:rsid w:val="006E44A0"/>
    <w:rsid w:val="0070003C"/>
    <w:rsid w:val="00705E6C"/>
    <w:rsid w:val="0071207F"/>
    <w:rsid w:val="00713E10"/>
    <w:rsid w:val="0071799C"/>
    <w:rsid w:val="0072285B"/>
    <w:rsid w:val="00724FE0"/>
    <w:rsid w:val="0072524A"/>
    <w:rsid w:val="00733C9E"/>
    <w:rsid w:val="00737A51"/>
    <w:rsid w:val="00746172"/>
    <w:rsid w:val="00746FCF"/>
    <w:rsid w:val="00755F39"/>
    <w:rsid w:val="00756A6B"/>
    <w:rsid w:val="00765860"/>
    <w:rsid w:val="007944A1"/>
    <w:rsid w:val="00795CE3"/>
    <w:rsid w:val="00795DC2"/>
    <w:rsid w:val="007A249A"/>
    <w:rsid w:val="007A35A7"/>
    <w:rsid w:val="007A77A8"/>
    <w:rsid w:val="007B3B82"/>
    <w:rsid w:val="007E71D9"/>
    <w:rsid w:val="007F6483"/>
    <w:rsid w:val="00802B22"/>
    <w:rsid w:val="0080334C"/>
    <w:rsid w:val="00803EDF"/>
    <w:rsid w:val="00810F43"/>
    <w:rsid w:val="00811395"/>
    <w:rsid w:val="00814C12"/>
    <w:rsid w:val="00820592"/>
    <w:rsid w:val="0082672A"/>
    <w:rsid w:val="008339FD"/>
    <w:rsid w:val="008413D7"/>
    <w:rsid w:val="008445D1"/>
    <w:rsid w:val="0084761B"/>
    <w:rsid w:val="00847DA5"/>
    <w:rsid w:val="008624D3"/>
    <w:rsid w:val="00863073"/>
    <w:rsid w:val="0086348F"/>
    <w:rsid w:val="00864117"/>
    <w:rsid w:val="0087237A"/>
    <w:rsid w:val="00881C9A"/>
    <w:rsid w:val="008862BC"/>
    <w:rsid w:val="008873CF"/>
    <w:rsid w:val="00895792"/>
    <w:rsid w:val="008A40AD"/>
    <w:rsid w:val="008D2947"/>
    <w:rsid w:val="008D4279"/>
    <w:rsid w:val="008E0DDB"/>
    <w:rsid w:val="008E1824"/>
    <w:rsid w:val="008E468F"/>
    <w:rsid w:val="008F3C99"/>
    <w:rsid w:val="00900FC3"/>
    <w:rsid w:val="0090378D"/>
    <w:rsid w:val="009061CF"/>
    <w:rsid w:val="009076DF"/>
    <w:rsid w:val="009101D3"/>
    <w:rsid w:val="00911247"/>
    <w:rsid w:val="00913858"/>
    <w:rsid w:val="00915858"/>
    <w:rsid w:val="00916424"/>
    <w:rsid w:val="00916CE5"/>
    <w:rsid w:val="00934736"/>
    <w:rsid w:val="0094078B"/>
    <w:rsid w:val="009444A3"/>
    <w:rsid w:val="009465CA"/>
    <w:rsid w:val="009472E5"/>
    <w:rsid w:val="00947DB6"/>
    <w:rsid w:val="00955290"/>
    <w:rsid w:val="009625A0"/>
    <w:rsid w:val="00963500"/>
    <w:rsid w:val="00967E8D"/>
    <w:rsid w:val="00970AF1"/>
    <w:rsid w:val="0097311F"/>
    <w:rsid w:val="009907BB"/>
    <w:rsid w:val="00993AF8"/>
    <w:rsid w:val="00994BFA"/>
    <w:rsid w:val="009A01D5"/>
    <w:rsid w:val="009A5764"/>
    <w:rsid w:val="009B3B90"/>
    <w:rsid w:val="009C0532"/>
    <w:rsid w:val="009C7EE2"/>
    <w:rsid w:val="009D2042"/>
    <w:rsid w:val="00A035DA"/>
    <w:rsid w:val="00A14B30"/>
    <w:rsid w:val="00A14C15"/>
    <w:rsid w:val="00A17388"/>
    <w:rsid w:val="00A22653"/>
    <w:rsid w:val="00A347B4"/>
    <w:rsid w:val="00A37F31"/>
    <w:rsid w:val="00A41B7B"/>
    <w:rsid w:val="00A461FD"/>
    <w:rsid w:val="00A46B97"/>
    <w:rsid w:val="00A62C03"/>
    <w:rsid w:val="00A65A2B"/>
    <w:rsid w:val="00A65BCA"/>
    <w:rsid w:val="00A670C1"/>
    <w:rsid w:val="00A92DA4"/>
    <w:rsid w:val="00A960C5"/>
    <w:rsid w:val="00A96D57"/>
    <w:rsid w:val="00AA2EA5"/>
    <w:rsid w:val="00AA42AB"/>
    <w:rsid w:val="00AB0FCC"/>
    <w:rsid w:val="00AC5E3F"/>
    <w:rsid w:val="00AC6298"/>
    <w:rsid w:val="00AD14F3"/>
    <w:rsid w:val="00AD5971"/>
    <w:rsid w:val="00AD76DC"/>
    <w:rsid w:val="00AE0C02"/>
    <w:rsid w:val="00AF2AE6"/>
    <w:rsid w:val="00AF4441"/>
    <w:rsid w:val="00AF5C37"/>
    <w:rsid w:val="00AF7DE8"/>
    <w:rsid w:val="00B04ABC"/>
    <w:rsid w:val="00B05876"/>
    <w:rsid w:val="00B116D2"/>
    <w:rsid w:val="00B16797"/>
    <w:rsid w:val="00B22CB0"/>
    <w:rsid w:val="00B42515"/>
    <w:rsid w:val="00B462E5"/>
    <w:rsid w:val="00B477A2"/>
    <w:rsid w:val="00B5575C"/>
    <w:rsid w:val="00B634C0"/>
    <w:rsid w:val="00B64560"/>
    <w:rsid w:val="00B6686C"/>
    <w:rsid w:val="00B70A42"/>
    <w:rsid w:val="00B72417"/>
    <w:rsid w:val="00B813EC"/>
    <w:rsid w:val="00B87DF8"/>
    <w:rsid w:val="00B90EF0"/>
    <w:rsid w:val="00BB4B1B"/>
    <w:rsid w:val="00BC3C1D"/>
    <w:rsid w:val="00BC5F68"/>
    <w:rsid w:val="00BE0A48"/>
    <w:rsid w:val="00BE2BFC"/>
    <w:rsid w:val="00C00892"/>
    <w:rsid w:val="00C063B5"/>
    <w:rsid w:val="00C14109"/>
    <w:rsid w:val="00C22AFA"/>
    <w:rsid w:val="00C23AC2"/>
    <w:rsid w:val="00C36981"/>
    <w:rsid w:val="00C45AB2"/>
    <w:rsid w:val="00C56821"/>
    <w:rsid w:val="00C57514"/>
    <w:rsid w:val="00C61083"/>
    <w:rsid w:val="00C67D49"/>
    <w:rsid w:val="00C72233"/>
    <w:rsid w:val="00C760CF"/>
    <w:rsid w:val="00C76A61"/>
    <w:rsid w:val="00C778D8"/>
    <w:rsid w:val="00C820DC"/>
    <w:rsid w:val="00C844EC"/>
    <w:rsid w:val="00C87A70"/>
    <w:rsid w:val="00C92E9D"/>
    <w:rsid w:val="00C95EED"/>
    <w:rsid w:val="00C96D4C"/>
    <w:rsid w:val="00C97097"/>
    <w:rsid w:val="00CA0883"/>
    <w:rsid w:val="00CA7427"/>
    <w:rsid w:val="00CB4F2D"/>
    <w:rsid w:val="00CB79CD"/>
    <w:rsid w:val="00CC0BD4"/>
    <w:rsid w:val="00CC1689"/>
    <w:rsid w:val="00CC4016"/>
    <w:rsid w:val="00CD1247"/>
    <w:rsid w:val="00CD1A64"/>
    <w:rsid w:val="00CD51E5"/>
    <w:rsid w:val="00D015EC"/>
    <w:rsid w:val="00D02B98"/>
    <w:rsid w:val="00D1000B"/>
    <w:rsid w:val="00D15616"/>
    <w:rsid w:val="00D2235A"/>
    <w:rsid w:val="00D34746"/>
    <w:rsid w:val="00D36F6C"/>
    <w:rsid w:val="00D51A60"/>
    <w:rsid w:val="00D5602A"/>
    <w:rsid w:val="00D57553"/>
    <w:rsid w:val="00D63A3E"/>
    <w:rsid w:val="00D654CD"/>
    <w:rsid w:val="00D67C06"/>
    <w:rsid w:val="00D71825"/>
    <w:rsid w:val="00D71981"/>
    <w:rsid w:val="00D734D1"/>
    <w:rsid w:val="00D80CB5"/>
    <w:rsid w:val="00D82077"/>
    <w:rsid w:val="00D84F22"/>
    <w:rsid w:val="00D9178D"/>
    <w:rsid w:val="00D94F05"/>
    <w:rsid w:val="00D96967"/>
    <w:rsid w:val="00DA1FF9"/>
    <w:rsid w:val="00DA310D"/>
    <w:rsid w:val="00DA3AA9"/>
    <w:rsid w:val="00DC0747"/>
    <w:rsid w:val="00DC5396"/>
    <w:rsid w:val="00DD455D"/>
    <w:rsid w:val="00DE1535"/>
    <w:rsid w:val="00DF0AAE"/>
    <w:rsid w:val="00E00C06"/>
    <w:rsid w:val="00E05064"/>
    <w:rsid w:val="00E11612"/>
    <w:rsid w:val="00E12A5F"/>
    <w:rsid w:val="00E12E19"/>
    <w:rsid w:val="00E1503B"/>
    <w:rsid w:val="00E21A02"/>
    <w:rsid w:val="00E24930"/>
    <w:rsid w:val="00E33B14"/>
    <w:rsid w:val="00E44C83"/>
    <w:rsid w:val="00E550E6"/>
    <w:rsid w:val="00E554D1"/>
    <w:rsid w:val="00E60826"/>
    <w:rsid w:val="00E715E0"/>
    <w:rsid w:val="00E76E2E"/>
    <w:rsid w:val="00E777CA"/>
    <w:rsid w:val="00E922EC"/>
    <w:rsid w:val="00E97422"/>
    <w:rsid w:val="00E97D83"/>
    <w:rsid w:val="00EA265F"/>
    <w:rsid w:val="00EE41E0"/>
    <w:rsid w:val="00EE5DDE"/>
    <w:rsid w:val="00EF025B"/>
    <w:rsid w:val="00EF2705"/>
    <w:rsid w:val="00EF2C34"/>
    <w:rsid w:val="00F0395A"/>
    <w:rsid w:val="00F03E1E"/>
    <w:rsid w:val="00F10E19"/>
    <w:rsid w:val="00F24681"/>
    <w:rsid w:val="00F256AC"/>
    <w:rsid w:val="00F327E1"/>
    <w:rsid w:val="00F35C97"/>
    <w:rsid w:val="00F37F28"/>
    <w:rsid w:val="00F408D5"/>
    <w:rsid w:val="00F40C78"/>
    <w:rsid w:val="00F56731"/>
    <w:rsid w:val="00F660E1"/>
    <w:rsid w:val="00F750D1"/>
    <w:rsid w:val="00F7792D"/>
    <w:rsid w:val="00F841FA"/>
    <w:rsid w:val="00F868D7"/>
    <w:rsid w:val="00F9040D"/>
    <w:rsid w:val="00FA7EA7"/>
    <w:rsid w:val="00FB0ECC"/>
    <w:rsid w:val="00FB3A28"/>
    <w:rsid w:val="00FB78DD"/>
    <w:rsid w:val="00FB7949"/>
    <w:rsid w:val="00FC44A5"/>
    <w:rsid w:val="00FC4C88"/>
    <w:rsid w:val="00FD01ED"/>
    <w:rsid w:val="00FE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88"/>
    <w:rPr>
      <w:b/>
      <w:bCs/>
      <w:kern w:val="3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688"/>
    <w:pPr>
      <w:keepNext/>
      <w:outlineLvl w:val="0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4F3"/>
    <w:rPr>
      <w:color w:val="0000FF"/>
      <w:u w:val="single"/>
    </w:rPr>
  </w:style>
  <w:style w:type="paragraph" w:customStyle="1" w:styleId="p1">
    <w:name w:val="p1"/>
    <w:basedOn w:val="Normal"/>
    <w:rsid w:val="00AD14F3"/>
    <w:pPr>
      <w:widowControl w:val="0"/>
      <w:tabs>
        <w:tab w:val="left" w:pos="3911"/>
      </w:tabs>
      <w:autoSpaceDE w:val="0"/>
      <w:autoSpaceDN w:val="0"/>
      <w:adjustRightInd w:val="0"/>
      <w:ind w:left="2471"/>
    </w:pPr>
    <w:rPr>
      <w:b w:val="0"/>
      <w:bCs w:val="0"/>
      <w:kern w:val="0"/>
    </w:rPr>
  </w:style>
  <w:style w:type="paragraph" w:customStyle="1" w:styleId="c2">
    <w:name w:val="c2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p3">
    <w:name w:val="p3"/>
    <w:basedOn w:val="Normal"/>
    <w:rsid w:val="00AD14F3"/>
    <w:pPr>
      <w:widowControl w:val="0"/>
      <w:tabs>
        <w:tab w:val="left" w:pos="204"/>
      </w:tabs>
      <w:autoSpaceDE w:val="0"/>
      <w:autoSpaceDN w:val="0"/>
      <w:adjustRightInd w:val="0"/>
    </w:pPr>
    <w:rPr>
      <w:b w:val="0"/>
      <w:bCs w:val="0"/>
      <w:kern w:val="0"/>
    </w:rPr>
  </w:style>
  <w:style w:type="paragraph" w:customStyle="1" w:styleId="p4">
    <w:name w:val="p4"/>
    <w:basedOn w:val="Normal"/>
    <w:rsid w:val="00AD14F3"/>
    <w:pPr>
      <w:widowControl w:val="0"/>
      <w:tabs>
        <w:tab w:val="left" w:pos="731"/>
      </w:tabs>
      <w:autoSpaceDE w:val="0"/>
      <w:autoSpaceDN w:val="0"/>
      <w:adjustRightInd w:val="0"/>
      <w:ind w:left="709" w:hanging="731"/>
    </w:pPr>
    <w:rPr>
      <w:b w:val="0"/>
      <w:bCs w:val="0"/>
      <w:kern w:val="0"/>
    </w:rPr>
  </w:style>
  <w:style w:type="paragraph" w:customStyle="1" w:styleId="c5">
    <w:name w:val="c5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c7">
    <w:name w:val="c7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styleId="Header">
    <w:name w:val="header"/>
    <w:basedOn w:val="Normal"/>
    <w:rsid w:val="007252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2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465CA"/>
    <w:rPr>
      <w:b/>
      <w:bCs/>
      <w:sz w:val="24"/>
      <w:szCs w:val="24"/>
    </w:rPr>
  </w:style>
  <w:style w:type="paragraph" w:customStyle="1" w:styleId="Default">
    <w:name w:val="Default"/>
    <w:uiPriority w:val="99"/>
    <w:rsid w:val="009465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465CA"/>
    <w:rPr>
      <w:rFonts w:ascii="Consolas" w:eastAsia="Calibri" w:hAnsi="Consolas"/>
      <w:b w:val="0"/>
      <w:bCs w:val="0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5CA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rsid w:val="00EA2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265F"/>
    <w:rPr>
      <w:b/>
      <w:bCs/>
      <w:kern w:val="32"/>
    </w:rPr>
  </w:style>
  <w:style w:type="paragraph" w:styleId="CommentSubject">
    <w:name w:val="annotation subject"/>
    <w:basedOn w:val="CommentText"/>
    <w:next w:val="CommentText"/>
    <w:link w:val="CommentSubjectChar"/>
    <w:rsid w:val="00EA265F"/>
  </w:style>
  <w:style w:type="character" w:customStyle="1" w:styleId="CommentSubjectChar">
    <w:name w:val="Comment Subject Char"/>
    <w:basedOn w:val="CommentTextChar"/>
    <w:link w:val="CommentSubject"/>
    <w:rsid w:val="00EA265F"/>
    <w:rPr>
      <w:b/>
      <w:bCs/>
      <w:kern w:val="32"/>
    </w:rPr>
  </w:style>
  <w:style w:type="character" w:customStyle="1" w:styleId="FooterChar">
    <w:name w:val="Footer Char"/>
    <w:basedOn w:val="DefaultParagraphFont"/>
    <w:link w:val="Footer"/>
    <w:uiPriority w:val="99"/>
    <w:rsid w:val="00CD1247"/>
    <w:rPr>
      <w:b/>
      <w:bCs/>
      <w:kern w:val="32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D509E"/>
    <w:pPr>
      <w:spacing w:after="200"/>
    </w:pPr>
    <w:rPr>
      <w:b w:val="0"/>
      <w:bCs w:val="0"/>
      <w:color w:val="4F81BD" w:themeColor="accent1"/>
      <w:sz w:val="18"/>
      <w:szCs w:val="18"/>
    </w:rPr>
  </w:style>
  <w:style w:type="table" w:styleId="TableGrid">
    <w:name w:val="Table Grid"/>
    <w:basedOn w:val="TableNormal"/>
    <w:rsid w:val="002B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1688"/>
    <w:rPr>
      <w:b/>
      <w:bCs/>
      <w:kern w:val="3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688"/>
    <w:pPr>
      <w:keepNext/>
      <w:outlineLvl w:val="0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D14F3"/>
    <w:rPr>
      <w:color w:val="0000FF"/>
      <w:u w:val="single"/>
    </w:rPr>
  </w:style>
  <w:style w:type="paragraph" w:customStyle="1" w:styleId="p1">
    <w:name w:val="p1"/>
    <w:basedOn w:val="Normal"/>
    <w:rsid w:val="00AD14F3"/>
    <w:pPr>
      <w:widowControl w:val="0"/>
      <w:tabs>
        <w:tab w:val="left" w:pos="3911"/>
      </w:tabs>
      <w:autoSpaceDE w:val="0"/>
      <w:autoSpaceDN w:val="0"/>
      <w:adjustRightInd w:val="0"/>
      <w:ind w:left="2471"/>
    </w:pPr>
    <w:rPr>
      <w:b w:val="0"/>
      <w:bCs w:val="0"/>
      <w:kern w:val="0"/>
    </w:rPr>
  </w:style>
  <w:style w:type="paragraph" w:customStyle="1" w:styleId="c2">
    <w:name w:val="c2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p3">
    <w:name w:val="p3"/>
    <w:basedOn w:val="Normal"/>
    <w:rsid w:val="00AD14F3"/>
    <w:pPr>
      <w:widowControl w:val="0"/>
      <w:tabs>
        <w:tab w:val="left" w:pos="204"/>
      </w:tabs>
      <w:autoSpaceDE w:val="0"/>
      <w:autoSpaceDN w:val="0"/>
      <w:adjustRightInd w:val="0"/>
    </w:pPr>
    <w:rPr>
      <w:b w:val="0"/>
      <w:bCs w:val="0"/>
      <w:kern w:val="0"/>
    </w:rPr>
  </w:style>
  <w:style w:type="paragraph" w:customStyle="1" w:styleId="p4">
    <w:name w:val="p4"/>
    <w:basedOn w:val="Normal"/>
    <w:rsid w:val="00AD14F3"/>
    <w:pPr>
      <w:widowControl w:val="0"/>
      <w:tabs>
        <w:tab w:val="left" w:pos="731"/>
      </w:tabs>
      <w:autoSpaceDE w:val="0"/>
      <w:autoSpaceDN w:val="0"/>
      <w:adjustRightInd w:val="0"/>
      <w:ind w:left="709" w:hanging="731"/>
    </w:pPr>
    <w:rPr>
      <w:b w:val="0"/>
      <w:bCs w:val="0"/>
      <w:kern w:val="0"/>
    </w:rPr>
  </w:style>
  <w:style w:type="paragraph" w:customStyle="1" w:styleId="c5">
    <w:name w:val="c5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customStyle="1" w:styleId="c7">
    <w:name w:val="c7"/>
    <w:basedOn w:val="Normal"/>
    <w:rsid w:val="00AD14F3"/>
    <w:pPr>
      <w:widowControl w:val="0"/>
      <w:autoSpaceDE w:val="0"/>
      <w:autoSpaceDN w:val="0"/>
      <w:adjustRightInd w:val="0"/>
      <w:jc w:val="center"/>
    </w:pPr>
    <w:rPr>
      <w:b w:val="0"/>
      <w:bCs w:val="0"/>
      <w:kern w:val="0"/>
    </w:rPr>
  </w:style>
  <w:style w:type="paragraph" w:styleId="Header">
    <w:name w:val="header"/>
    <w:basedOn w:val="Normal"/>
    <w:rsid w:val="007252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52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3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D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9465CA"/>
    <w:rPr>
      <w:b/>
      <w:bCs/>
      <w:sz w:val="24"/>
      <w:szCs w:val="24"/>
    </w:rPr>
  </w:style>
  <w:style w:type="paragraph" w:customStyle="1" w:styleId="Default">
    <w:name w:val="Default"/>
    <w:uiPriority w:val="99"/>
    <w:rsid w:val="009465C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9465CA"/>
    <w:rPr>
      <w:rFonts w:ascii="Consolas" w:eastAsia="Calibri" w:hAnsi="Consolas"/>
      <w:b w:val="0"/>
      <w:bCs w:val="0"/>
      <w:kern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65CA"/>
    <w:rPr>
      <w:rFonts w:ascii="Consolas" w:eastAsia="Calibri" w:hAnsi="Consolas"/>
      <w:sz w:val="21"/>
      <w:szCs w:val="21"/>
    </w:rPr>
  </w:style>
  <w:style w:type="character" w:styleId="CommentReference">
    <w:name w:val="annotation reference"/>
    <w:basedOn w:val="DefaultParagraphFont"/>
    <w:rsid w:val="00EA2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265F"/>
    <w:rPr>
      <w:b/>
      <w:bCs/>
      <w:kern w:val="32"/>
    </w:rPr>
  </w:style>
  <w:style w:type="paragraph" w:styleId="CommentSubject">
    <w:name w:val="annotation subject"/>
    <w:basedOn w:val="CommentText"/>
    <w:next w:val="CommentText"/>
    <w:link w:val="CommentSubjectChar"/>
    <w:rsid w:val="00EA265F"/>
  </w:style>
  <w:style w:type="character" w:customStyle="1" w:styleId="CommentSubjectChar">
    <w:name w:val="Comment Subject Char"/>
    <w:basedOn w:val="CommentTextChar"/>
    <w:link w:val="CommentSubject"/>
    <w:rsid w:val="00EA265F"/>
    <w:rPr>
      <w:b/>
      <w:bCs/>
      <w:kern w:val="32"/>
    </w:rPr>
  </w:style>
  <w:style w:type="character" w:customStyle="1" w:styleId="FooterChar">
    <w:name w:val="Footer Char"/>
    <w:basedOn w:val="DefaultParagraphFont"/>
    <w:link w:val="Footer"/>
    <w:uiPriority w:val="99"/>
    <w:rsid w:val="00CD1247"/>
    <w:rPr>
      <w:b/>
      <w:bCs/>
      <w:kern w:val="32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5D509E"/>
    <w:pPr>
      <w:spacing w:after="200"/>
    </w:pPr>
    <w:rPr>
      <w:b w:val="0"/>
      <w:bCs w:val="0"/>
      <w:color w:val="4F81BD" w:themeColor="accent1"/>
      <w:sz w:val="18"/>
      <w:szCs w:val="18"/>
    </w:rPr>
  </w:style>
  <w:style w:type="table" w:styleId="TableGrid">
    <w:name w:val="Table Grid"/>
    <w:basedOn w:val="TableNormal"/>
    <w:rsid w:val="002B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.seligman@maryland.gov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63398376780D41818D986C1D61376C" ma:contentTypeVersion="2" ma:contentTypeDescription="Create a new document." ma:contentTypeScope="" ma:versionID="ef250b9c55a091b8ded593cfdd8cdf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C32CFB5-9D45-4E84-9AED-80ADE8CD0BAB}"/>
</file>

<file path=customXml/itemProps2.xml><?xml version="1.0" encoding="utf-8"?>
<ds:datastoreItem xmlns:ds="http://schemas.openxmlformats.org/officeDocument/2006/customXml" ds:itemID="{1CB5083C-3C26-4F70-8B8C-61D24093348B}"/>
</file>

<file path=customXml/itemProps3.xml><?xml version="1.0" encoding="utf-8"?>
<ds:datastoreItem xmlns:ds="http://schemas.openxmlformats.org/officeDocument/2006/customXml" ds:itemID="{A3DA7AA1-9213-4CCD-A3D2-C3D09D72A710}"/>
</file>

<file path=customXml/itemProps4.xml><?xml version="1.0" encoding="utf-8"?>
<ds:datastoreItem xmlns:ds="http://schemas.openxmlformats.org/officeDocument/2006/customXml" ds:itemID="{A807D1E9-6C12-4EEB-BAA3-663ED57039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</vt:lpstr>
    </vt:vector>
  </TitlesOfParts>
  <Company>MD Energy Administration</Company>
  <LinksUpToDate>false</LinksUpToDate>
  <CharactersWithSpaces>7985</CharactersWithSpaces>
  <SharedDoc>false</SharedDoc>
  <HLinks>
    <vt:vector size="6" baseType="variant"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mailto:edonovan@energy.state.md.us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:creator>mulrich</dc:creator>
  <cp:lastModifiedBy>Dan Seligman</cp:lastModifiedBy>
  <cp:revision>2</cp:revision>
  <cp:lastPrinted>2014-07-17T15:03:00Z</cp:lastPrinted>
  <dcterms:created xsi:type="dcterms:W3CDTF">2014-07-21T14:30:00Z</dcterms:created>
  <dcterms:modified xsi:type="dcterms:W3CDTF">2014-07-21T14:30:00Z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0x010100C363398376780D41818D986C1D61376C</vt:lpwstr>
  </property>
</Properties>
</file>